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31B228FE" w:rsidR="00C85939" w:rsidRPr="00F8042D" w:rsidRDefault="00EF2003" w:rsidP="00EF2003">
      <w:pPr>
        <w:tabs>
          <w:tab w:val="left" w:pos="1155"/>
          <w:tab w:val="center" w:pos="4536"/>
          <w:tab w:val="left" w:pos="6480"/>
        </w:tabs>
        <w:spacing w:before="120"/>
        <w:outlineLvl w:val="0"/>
        <w:rPr>
          <w:rFonts w:asciiTheme="minorHAnsi" w:hAnsiTheme="minorHAnsi" w:cstheme="minorHAnsi"/>
          <w:b/>
          <w:bCs/>
          <w:sz w:val="28"/>
          <w:szCs w:val="28"/>
        </w:rPr>
      </w:pPr>
      <w:r w:rsidRPr="00F8042D">
        <w:rPr>
          <w:rFonts w:asciiTheme="minorHAnsi" w:hAnsiTheme="minorHAnsi" w:cstheme="minorHAnsi"/>
          <w:b/>
          <w:bCs/>
          <w:sz w:val="32"/>
          <w:szCs w:val="32"/>
        </w:rPr>
        <w:tab/>
      </w:r>
      <w:r w:rsidRPr="00F8042D">
        <w:rPr>
          <w:rFonts w:asciiTheme="minorHAnsi" w:hAnsiTheme="minorHAnsi" w:cstheme="minorHAnsi"/>
          <w:b/>
          <w:bCs/>
          <w:sz w:val="32"/>
          <w:szCs w:val="32"/>
        </w:rPr>
        <w:tab/>
      </w:r>
      <w:r w:rsidR="000942EE" w:rsidRPr="00F8042D">
        <w:rPr>
          <w:rFonts w:asciiTheme="minorHAnsi" w:hAnsiTheme="minorHAnsi" w:cstheme="minorHAnsi"/>
          <w:b/>
          <w:bCs/>
          <w:sz w:val="32"/>
          <w:szCs w:val="32"/>
        </w:rPr>
        <w:t>CAHIER DES CHARGES</w:t>
      </w:r>
      <w:r w:rsidR="004F4706">
        <w:rPr>
          <w:rFonts w:asciiTheme="minorHAnsi" w:hAnsiTheme="minorHAnsi" w:cstheme="minorHAnsi"/>
          <w:b/>
          <w:bCs/>
          <w:sz w:val="32"/>
          <w:szCs w:val="32"/>
        </w:rPr>
        <w:t xml:space="preserve"> DE L’ACCORD-CADRE</w:t>
      </w:r>
    </w:p>
    <w:p w14:paraId="466ABD86" w14:textId="77777777" w:rsidR="007F1763" w:rsidRPr="00F8042D" w:rsidRDefault="007F1763" w:rsidP="00CE2850">
      <w:pPr>
        <w:spacing w:before="60"/>
        <w:jc w:val="both"/>
        <w:outlineLvl w:val="0"/>
        <w:rPr>
          <w:rFonts w:asciiTheme="minorHAnsi" w:hAnsiTheme="minorHAnsi" w:cstheme="minorHAnsi"/>
          <w:sz w:val="22"/>
          <w:szCs w:val="22"/>
        </w:rPr>
      </w:pPr>
    </w:p>
    <w:p w14:paraId="07F58E75" w14:textId="5E0D0F44" w:rsidR="007F1763" w:rsidRPr="00F8042D" w:rsidRDefault="007E46D0" w:rsidP="007F1763">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F8042D">
        <w:rPr>
          <w:rFonts w:asciiTheme="minorHAnsi" w:eastAsia="Arial Unicode MS" w:hAnsiTheme="minorHAnsi" w:cstheme="minorHAnsi"/>
          <w:b/>
          <w:sz w:val="22"/>
          <w:szCs w:val="22"/>
          <w:lang w:eastAsia="en-US"/>
        </w:rPr>
        <w:t>Objet de l’accord cadre</w:t>
      </w:r>
    </w:p>
    <w:p w14:paraId="0A4CE9DD" w14:textId="77777777" w:rsidR="007E46D0" w:rsidRPr="00F8042D" w:rsidRDefault="007E46D0" w:rsidP="00CE2850">
      <w:pPr>
        <w:spacing w:before="60"/>
        <w:jc w:val="both"/>
        <w:outlineLvl w:val="0"/>
        <w:rPr>
          <w:rFonts w:asciiTheme="minorHAnsi" w:hAnsiTheme="minorHAnsi" w:cstheme="minorHAnsi"/>
          <w:sz w:val="22"/>
          <w:szCs w:val="22"/>
        </w:rPr>
      </w:pPr>
    </w:p>
    <w:p w14:paraId="5639991B" w14:textId="7CE4EB46" w:rsidR="00671483" w:rsidRDefault="004F4706" w:rsidP="00CE2850">
      <w:pPr>
        <w:spacing w:before="60"/>
        <w:jc w:val="both"/>
        <w:outlineLvl w:val="0"/>
        <w:rPr>
          <w:rFonts w:asciiTheme="minorHAnsi" w:hAnsiTheme="minorHAnsi" w:cstheme="minorHAnsi"/>
          <w:sz w:val="22"/>
          <w:szCs w:val="22"/>
        </w:rPr>
      </w:pPr>
      <w:r w:rsidRPr="004F4706">
        <w:rPr>
          <w:rFonts w:asciiTheme="minorHAnsi" w:hAnsiTheme="minorHAnsi" w:cstheme="minorHAnsi"/>
          <w:sz w:val="22"/>
          <w:szCs w:val="22"/>
        </w:rPr>
        <w:t>Appui à l’élaboration des demandes de financement du Nouveau Cycle de Financement du Fonds mondial</w:t>
      </w:r>
    </w:p>
    <w:p w14:paraId="7522E89E" w14:textId="77777777" w:rsidR="004F4706" w:rsidRPr="00F8042D" w:rsidRDefault="004F4706" w:rsidP="00CE2850">
      <w:pPr>
        <w:spacing w:before="60"/>
        <w:jc w:val="both"/>
        <w:outlineLvl w:val="0"/>
        <w:rPr>
          <w:rFonts w:asciiTheme="minorHAnsi" w:hAnsiTheme="minorHAnsi" w:cstheme="minorHAnsi"/>
          <w:sz w:val="22"/>
          <w:szCs w:val="22"/>
        </w:rPr>
      </w:pPr>
    </w:p>
    <w:p w14:paraId="7AB3782C" w14:textId="05877197" w:rsidR="001D27F6" w:rsidRPr="00F8042D" w:rsidRDefault="005F5CFD" w:rsidP="00161C5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F8042D">
        <w:rPr>
          <w:rFonts w:asciiTheme="minorHAnsi" w:eastAsia="Arial Unicode MS" w:hAnsiTheme="minorHAnsi" w:cstheme="minorHAnsi"/>
          <w:b/>
          <w:sz w:val="22"/>
          <w:szCs w:val="22"/>
          <w:lang w:eastAsia="en-US"/>
        </w:rPr>
        <w:t>Contexte et objectifs</w:t>
      </w:r>
    </w:p>
    <w:p w14:paraId="5216283E" w14:textId="77777777" w:rsidR="001441C8" w:rsidRPr="00F913A3" w:rsidRDefault="001441C8" w:rsidP="001D27F6">
      <w:pPr>
        <w:rPr>
          <w:rFonts w:asciiTheme="minorHAnsi" w:hAnsiTheme="minorHAnsi" w:cstheme="minorHAnsi"/>
          <w:sz w:val="22"/>
          <w:szCs w:val="22"/>
        </w:rPr>
      </w:pPr>
    </w:p>
    <w:p w14:paraId="27C6CA2D" w14:textId="77777777" w:rsidR="002F7265" w:rsidRPr="00F8042D" w:rsidRDefault="002F7265" w:rsidP="002F7265">
      <w:pPr>
        <w:pStyle w:val="Paragraphedeliste"/>
        <w:numPr>
          <w:ilvl w:val="1"/>
          <w:numId w:val="48"/>
        </w:numPr>
        <w:spacing w:before="120" w:after="240" w:line="276" w:lineRule="auto"/>
        <w:contextualSpacing w:val="0"/>
        <w:jc w:val="both"/>
        <w:rPr>
          <w:rFonts w:asciiTheme="minorHAnsi" w:hAnsiTheme="minorHAnsi" w:cstheme="minorHAnsi"/>
          <w:sz w:val="22"/>
          <w:u w:val="single"/>
        </w:rPr>
      </w:pPr>
      <w:r w:rsidRPr="00F8042D">
        <w:rPr>
          <w:rFonts w:asciiTheme="minorHAnsi" w:hAnsiTheme="minorHAnsi" w:cstheme="minorHAnsi"/>
          <w:sz w:val="22"/>
          <w:u w:val="single"/>
        </w:rPr>
        <w:t>Présentation de L’Initiative</w:t>
      </w:r>
    </w:p>
    <w:p w14:paraId="1046F851" w14:textId="77777777" w:rsidR="002F7265" w:rsidRPr="00F8042D" w:rsidRDefault="002F7265" w:rsidP="002F7265">
      <w:pPr>
        <w:spacing w:line="276" w:lineRule="auto"/>
        <w:jc w:val="both"/>
        <w:rPr>
          <w:rFonts w:asciiTheme="minorHAnsi" w:hAnsiTheme="minorHAnsi" w:cstheme="minorHAnsi"/>
          <w:sz w:val="22"/>
          <w:szCs w:val="22"/>
        </w:rPr>
      </w:pPr>
      <w:r w:rsidRPr="00F8042D">
        <w:rPr>
          <w:rFonts w:asciiTheme="minorHAnsi" w:hAnsiTheme="minorHAnsi" w:cstheme="minorHAnsi"/>
          <w:sz w:val="22"/>
          <w:szCs w:val="22"/>
        </w:rPr>
        <w:t xml:space="preserve">Lancée fin 2011, L’Initiative est une facilité mise en œuvre par Expertise France et complémentaire du Fonds mondial de lutte contre le SIDA, la tuberculose et le paludisme (FM). Elle apporte une assistance technique et un appui à l’innovation aux pays récipiendaires du Fonds mondial pour améliorer l’efficacité de ses subventions et renforcer l’impact sanitaire des programmes financés. Elle contribue ainsi à garantir l’efficacité de la riposte aux pandémies. </w:t>
      </w:r>
    </w:p>
    <w:p w14:paraId="3E21C978" w14:textId="77777777" w:rsidR="002F7265" w:rsidRPr="00F8042D" w:rsidRDefault="002F7265" w:rsidP="002F7265">
      <w:pPr>
        <w:spacing w:line="276" w:lineRule="auto"/>
        <w:jc w:val="both"/>
        <w:rPr>
          <w:rFonts w:asciiTheme="minorHAnsi" w:hAnsiTheme="minorHAnsi" w:cstheme="minorHAnsi"/>
          <w:sz w:val="22"/>
          <w:szCs w:val="22"/>
        </w:rPr>
      </w:pPr>
      <w:r w:rsidRPr="00F8042D">
        <w:rPr>
          <w:rFonts w:asciiTheme="minorHAnsi" w:hAnsiTheme="minorHAnsi" w:cstheme="minorHAnsi"/>
          <w:sz w:val="22"/>
          <w:szCs w:val="22"/>
        </w:rPr>
        <w:t>L’Initiative est aujourd’hui un partenaire clé de l’impact du Fonds mondial. Elle confère à la France et à ses acteurs – monde de la recherche, société civile, agences publiques, etc. – une place inédite dans le champ de la lutte contre les trois pandémies les plus mortelles.</w:t>
      </w:r>
    </w:p>
    <w:p w14:paraId="313AD7A9" w14:textId="77777777" w:rsidR="002F7265" w:rsidRPr="00F8042D" w:rsidRDefault="002F7265" w:rsidP="002F7265">
      <w:pPr>
        <w:spacing w:line="276" w:lineRule="auto"/>
        <w:jc w:val="both"/>
        <w:rPr>
          <w:rFonts w:asciiTheme="minorHAnsi" w:hAnsiTheme="minorHAnsi" w:cstheme="minorHAnsi"/>
          <w:sz w:val="22"/>
          <w:szCs w:val="22"/>
        </w:rPr>
      </w:pPr>
      <w:r w:rsidRPr="00F8042D">
        <w:rPr>
          <w:rFonts w:asciiTheme="minorHAnsi" w:hAnsiTheme="minorHAnsi" w:cstheme="minorHAnsi"/>
          <w:sz w:val="22"/>
          <w:szCs w:val="22"/>
        </w:rPr>
        <w:t xml:space="preserve">Son mandat lui est confié par le Ministère de l’Europe et des Affaires étrangères (MEAE). Les ressources </w:t>
      </w:r>
      <w:proofErr w:type="gramStart"/>
      <w:r w:rsidRPr="00F8042D">
        <w:rPr>
          <w:rFonts w:asciiTheme="minorHAnsi" w:hAnsiTheme="minorHAnsi" w:cstheme="minorHAnsi"/>
          <w:sz w:val="22"/>
          <w:szCs w:val="22"/>
        </w:rPr>
        <w:t>de</w:t>
      </w:r>
      <w:proofErr w:type="gramEnd"/>
      <w:r w:rsidRPr="00F8042D">
        <w:rPr>
          <w:rFonts w:asciiTheme="minorHAnsi" w:hAnsiTheme="minorHAnsi" w:cstheme="minorHAnsi"/>
          <w:sz w:val="22"/>
          <w:szCs w:val="22"/>
        </w:rPr>
        <w:t xml:space="preserve"> L’Initiative viennent d’une fraction de la contribution française au Fonds mondial.</w:t>
      </w:r>
    </w:p>
    <w:p w14:paraId="39704AC8" w14:textId="77777777" w:rsidR="002F7265" w:rsidRPr="00F8042D" w:rsidRDefault="002F7265" w:rsidP="002F7265">
      <w:pPr>
        <w:spacing w:before="240" w:line="276" w:lineRule="auto"/>
        <w:rPr>
          <w:rFonts w:asciiTheme="minorHAnsi" w:hAnsiTheme="minorHAnsi" w:cstheme="minorHAnsi"/>
          <w:sz w:val="22"/>
          <w:szCs w:val="22"/>
        </w:rPr>
      </w:pPr>
      <w:r w:rsidRPr="00F8042D">
        <w:rPr>
          <w:rFonts w:asciiTheme="minorHAnsi" w:hAnsiTheme="minorHAnsi" w:cstheme="minorHAnsi"/>
          <w:sz w:val="22"/>
          <w:szCs w:val="22"/>
        </w:rPr>
        <w:t>Ses modalités d’action :</w:t>
      </w:r>
    </w:p>
    <w:p w14:paraId="23F1B313" w14:textId="77777777" w:rsidR="002F7265" w:rsidRPr="00F8042D" w:rsidRDefault="002F7265" w:rsidP="002F7265">
      <w:pPr>
        <w:pStyle w:val="Paragraphedeliste"/>
        <w:numPr>
          <w:ilvl w:val="0"/>
          <w:numId w:val="49"/>
        </w:numPr>
        <w:spacing w:before="120" w:after="120" w:line="276" w:lineRule="auto"/>
        <w:contextualSpacing w:val="0"/>
        <w:jc w:val="both"/>
        <w:rPr>
          <w:rFonts w:asciiTheme="minorHAnsi" w:hAnsiTheme="minorHAnsi" w:cstheme="minorHAnsi"/>
          <w:sz w:val="22"/>
        </w:rPr>
      </w:pPr>
      <w:r w:rsidRPr="00F8042D">
        <w:rPr>
          <w:rFonts w:asciiTheme="minorHAnsi" w:hAnsiTheme="minorHAnsi" w:cstheme="minorHAnsi"/>
          <w:sz w:val="22"/>
        </w:rPr>
        <w:t xml:space="preserve">Le </w:t>
      </w:r>
      <w:r w:rsidRPr="00F8042D">
        <w:rPr>
          <w:rFonts w:asciiTheme="minorHAnsi" w:hAnsiTheme="minorHAnsi" w:cstheme="minorHAnsi"/>
          <w:bCs/>
          <w:sz w:val="22"/>
        </w:rPr>
        <w:t>Canal Expertises</w:t>
      </w:r>
      <w:r w:rsidRPr="00F8042D">
        <w:rPr>
          <w:rFonts w:asciiTheme="minorHAnsi" w:hAnsiTheme="minorHAnsi" w:cstheme="minorHAnsi"/>
          <w:b/>
          <w:bCs/>
          <w:sz w:val="22"/>
        </w:rPr>
        <w:t xml:space="preserve"> </w:t>
      </w:r>
      <w:r w:rsidRPr="00F8042D">
        <w:rPr>
          <w:rFonts w:asciiTheme="minorHAnsi" w:hAnsiTheme="minorHAnsi" w:cstheme="minorHAnsi"/>
          <w:sz w:val="22"/>
        </w:rPr>
        <w:t>est le dispositif d’assistance technique de L’Initiative. Mises en œuvre tout au long de l’année, les missions durent un an (et peuvent être renouvelées) et ont pour but d’appuyer les acteurs de la lutte contre les pandémies dans l’accès aux subventions du Fonds mondial et dans leur mise en œuvre ;</w:t>
      </w:r>
    </w:p>
    <w:p w14:paraId="0A6FA045" w14:textId="77777777" w:rsidR="002F7265" w:rsidRPr="00F8042D" w:rsidRDefault="002F7265" w:rsidP="002F7265">
      <w:pPr>
        <w:pStyle w:val="Paragraphedeliste"/>
        <w:numPr>
          <w:ilvl w:val="0"/>
          <w:numId w:val="49"/>
        </w:numPr>
        <w:spacing w:before="120" w:after="120" w:line="276" w:lineRule="auto"/>
        <w:contextualSpacing w:val="0"/>
        <w:jc w:val="both"/>
        <w:rPr>
          <w:rFonts w:asciiTheme="minorHAnsi" w:hAnsiTheme="minorHAnsi" w:cstheme="minorHAnsi"/>
          <w:sz w:val="22"/>
        </w:rPr>
      </w:pPr>
      <w:r w:rsidRPr="00F8042D">
        <w:rPr>
          <w:rFonts w:asciiTheme="minorHAnsi" w:hAnsiTheme="minorHAnsi" w:cstheme="minorHAnsi"/>
          <w:sz w:val="22"/>
        </w:rPr>
        <w:t xml:space="preserve">Le </w:t>
      </w:r>
      <w:r w:rsidRPr="00F8042D">
        <w:rPr>
          <w:rFonts w:asciiTheme="minorHAnsi" w:hAnsiTheme="minorHAnsi" w:cstheme="minorHAnsi"/>
          <w:bCs/>
          <w:sz w:val="22"/>
        </w:rPr>
        <w:t>Canal Projets</w:t>
      </w:r>
      <w:r w:rsidRPr="00F8042D">
        <w:rPr>
          <w:rFonts w:asciiTheme="minorHAnsi" w:hAnsiTheme="minorHAnsi" w:cstheme="minorHAnsi"/>
          <w:b/>
          <w:bCs/>
          <w:sz w:val="22"/>
        </w:rPr>
        <w:t xml:space="preserve"> </w:t>
      </w:r>
      <w:r w:rsidRPr="00F8042D">
        <w:rPr>
          <w:rFonts w:asciiTheme="minorHAnsi" w:hAnsiTheme="minorHAnsi" w:cstheme="minorHAnsi"/>
          <w:sz w:val="22"/>
        </w:rPr>
        <w:t>appuie des programmes à moyen terme à visée catalytique, afin de faire évoluer les pratiques et les politiques de santé. L’Initiative appuie l'écosystème du Fonds mondial et de la lutte contre les pandémies ainsi que les systèmes de santé des pays, avec une attention particulière aux acteurs locaux et nationaux.</w:t>
      </w:r>
    </w:p>
    <w:p w14:paraId="77642BAA" w14:textId="48415499" w:rsidR="002F7265" w:rsidRPr="00F8042D" w:rsidRDefault="002364DE" w:rsidP="002F7265">
      <w:pPr>
        <w:pStyle w:val="Paragraphedeliste"/>
        <w:numPr>
          <w:ilvl w:val="0"/>
          <w:numId w:val="49"/>
        </w:numPr>
        <w:spacing w:before="120" w:line="276" w:lineRule="auto"/>
        <w:contextualSpacing w:val="0"/>
        <w:jc w:val="both"/>
        <w:rPr>
          <w:rFonts w:asciiTheme="minorHAnsi" w:hAnsiTheme="minorHAnsi" w:cstheme="minorHAnsi"/>
          <w:sz w:val="22"/>
        </w:rPr>
      </w:pPr>
      <w:r>
        <w:rPr>
          <w:rFonts w:asciiTheme="minorHAnsi" w:hAnsiTheme="minorHAnsi" w:cstheme="minorHAnsi"/>
          <w:bCs/>
          <w:sz w:val="22"/>
        </w:rPr>
        <w:t>L’</w:t>
      </w:r>
      <w:r w:rsidR="000E3655">
        <w:rPr>
          <w:rFonts w:asciiTheme="minorHAnsi" w:hAnsiTheme="minorHAnsi" w:cstheme="minorHAnsi"/>
          <w:bCs/>
          <w:sz w:val="22"/>
        </w:rPr>
        <w:t>Accélérateur</w:t>
      </w:r>
      <w:r w:rsidR="002F7265" w:rsidRPr="00F8042D">
        <w:rPr>
          <w:rFonts w:asciiTheme="minorHAnsi" w:hAnsiTheme="minorHAnsi" w:cstheme="minorHAnsi"/>
          <w:bCs/>
          <w:sz w:val="22"/>
        </w:rPr>
        <w:t xml:space="preserve"> </w:t>
      </w:r>
      <w:r w:rsidR="002F7265" w:rsidRPr="00F8042D">
        <w:rPr>
          <w:rFonts w:asciiTheme="minorHAnsi" w:hAnsiTheme="minorHAnsi" w:cstheme="minorHAnsi"/>
          <w:sz w:val="22"/>
        </w:rPr>
        <w:t xml:space="preserve">répond à des défis stratégiques, politiques et/ou scientifiques liés aux évolutions des besoins et des priorités des pays, du Fonds mondial et de la France. </w:t>
      </w:r>
    </w:p>
    <w:p w14:paraId="765D4EA1" w14:textId="098A1AE5" w:rsidR="00BE1ADD" w:rsidRDefault="00BE1ADD" w:rsidP="001D27F6">
      <w:pPr>
        <w:rPr>
          <w:rFonts w:asciiTheme="minorHAnsi" w:hAnsiTheme="minorHAnsi" w:cstheme="minorHAnsi"/>
          <w:sz w:val="22"/>
          <w:szCs w:val="22"/>
        </w:rPr>
      </w:pPr>
    </w:p>
    <w:p w14:paraId="1236674F" w14:textId="6C03BF73" w:rsidR="0024414B" w:rsidRDefault="0024414B" w:rsidP="001D27F6">
      <w:pPr>
        <w:rPr>
          <w:rFonts w:asciiTheme="minorHAnsi" w:hAnsiTheme="minorHAnsi" w:cstheme="minorHAnsi"/>
          <w:sz w:val="22"/>
          <w:szCs w:val="22"/>
        </w:rPr>
      </w:pPr>
    </w:p>
    <w:p w14:paraId="66D48786" w14:textId="32EAF984" w:rsidR="0024414B" w:rsidRDefault="0024414B" w:rsidP="001D27F6">
      <w:pPr>
        <w:rPr>
          <w:rFonts w:asciiTheme="minorHAnsi" w:hAnsiTheme="minorHAnsi" w:cstheme="minorHAnsi"/>
          <w:sz w:val="22"/>
          <w:szCs w:val="22"/>
        </w:rPr>
      </w:pPr>
    </w:p>
    <w:p w14:paraId="7B730568" w14:textId="6E165F0C" w:rsidR="0024414B" w:rsidRDefault="0024414B" w:rsidP="001D27F6">
      <w:pPr>
        <w:rPr>
          <w:rFonts w:asciiTheme="minorHAnsi" w:hAnsiTheme="minorHAnsi" w:cstheme="minorHAnsi"/>
          <w:sz w:val="22"/>
          <w:szCs w:val="22"/>
        </w:rPr>
      </w:pPr>
    </w:p>
    <w:p w14:paraId="6B494884" w14:textId="15734073" w:rsidR="0024414B" w:rsidRDefault="0024414B" w:rsidP="001D27F6">
      <w:pPr>
        <w:rPr>
          <w:rFonts w:asciiTheme="minorHAnsi" w:hAnsiTheme="minorHAnsi" w:cstheme="minorHAnsi"/>
          <w:sz w:val="22"/>
          <w:szCs w:val="22"/>
        </w:rPr>
      </w:pPr>
    </w:p>
    <w:p w14:paraId="017C2E0F" w14:textId="7AAC08AD" w:rsidR="0024414B" w:rsidRDefault="0024414B" w:rsidP="001D27F6">
      <w:pPr>
        <w:rPr>
          <w:rFonts w:asciiTheme="minorHAnsi" w:hAnsiTheme="minorHAnsi" w:cstheme="minorHAnsi"/>
          <w:sz w:val="22"/>
          <w:szCs w:val="22"/>
        </w:rPr>
      </w:pPr>
    </w:p>
    <w:p w14:paraId="34D5CED5" w14:textId="039F9C80" w:rsidR="0024414B" w:rsidRDefault="0024414B" w:rsidP="001D27F6">
      <w:pPr>
        <w:rPr>
          <w:rFonts w:asciiTheme="minorHAnsi" w:hAnsiTheme="minorHAnsi" w:cstheme="minorHAnsi"/>
          <w:sz w:val="22"/>
          <w:szCs w:val="22"/>
        </w:rPr>
      </w:pPr>
    </w:p>
    <w:p w14:paraId="1D4388CF" w14:textId="77777777" w:rsidR="0024414B" w:rsidRPr="00F8042D" w:rsidRDefault="0024414B" w:rsidP="001D27F6">
      <w:pPr>
        <w:rPr>
          <w:rFonts w:asciiTheme="minorHAnsi" w:hAnsiTheme="minorHAnsi" w:cstheme="minorHAnsi"/>
          <w:sz w:val="22"/>
          <w:szCs w:val="22"/>
        </w:rPr>
      </w:pPr>
    </w:p>
    <w:p w14:paraId="11AD6DFB" w14:textId="6A32C27C" w:rsidR="00B92531" w:rsidRPr="0024414B" w:rsidRDefault="007506CA" w:rsidP="0024414B">
      <w:pPr>
        <w:pStyle w:val="Paragraphedeliste"/>
        <w:numPr>
          <w:ilvl w:val="1"/>
          <w:numId w:val="48"/>
        </w:numPr>
        <w:spacing w:before="120" w:after="240" w:line="276" w:lineRule="auto"/>
        <w:contextualSpacing w:val="0"/>
        <w:jc w:val="both"/>
        <w:rPr>
          <w:rFonts w:asciiTheme="minorHAnsi" w:hAnsiTheme="minorHAnsi" w:cstheme="minorHAnsi"/>
          <w:sz w:val="22"/>
          <w:u w:val="single"/>
        </w:rPr>
      </w:pPr>
      <w:r w:rsidRPr="00F8042D">
        <w:rPr>
          <w:rFonts w:asciiTheme="minorHAnsi" w:hAnsiTheme="minorHAnsi" w:cstheme="minorHAnsi"/>
          <w:sz w:val="22"/>
          <w:u w:val="single"/>
        </w:rPr>
        <w:lastRenderedPageBreak/>
        <w:t>Objectif</w:t>
      </w:r>
      <w:r w:rsidR="002A6244" w:rsidRPr="00F8042D">
        <w:rPr>
          <w:rFonts w:asciiTheme="minorHAnsi" w:hAnsiTheme="minorHAnsi" w:cstheme="minorHAnsi"/>
          <w:sz w:val="22"/>
          <w:u w:val="single"/>
        </w:rPr>
        <w:t xml:space="preserve"> de l’appel d’offre</w:t>
      </w:r>
    </w:p>
    <w:p w14:paraId="2EBF23AA" w14:textId="32DE353F" w:rsidR="00B92531" w:rsidRDefault="00B92531" w:rsidP="0083218C">
      <w:pPr>
        <w:tabs>
          <w:tab w:val="num" w:pos="900"/>
        </w:tabs>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Rappel :</w:t>
      </w:r>
    </w:p>
    <w:p w14:paraId="6A4AB6CC" w14:textId="77777777" w:rsidR="00B92531" w:rsidRDefault="00B92531" w:rsidP="0083218C">
      <w:pPr>
        <w:tabs>
          <w:tab w:val="num" w:pos="900"/>
        </w:tabs>
        <w:jc w:val="both"/>
        <w:rPr>
          <w:rFonts w:asciiTheme="minorHAnsi" w:eastAsia="Calibri" w:hAnsiTheme="minorHAnsi" w:cstheme="minorHAnsi"/>
          <w:sz w:val="22"/>
          <w:szCs w:val="22"/>
          <w:lang w:eastAsia="en-US"/>
        </w:rPr>
      </w:pPr>
    </w:p>
    <w:p w14:paraId="57FBCF3B" w14:textId="70A69D00" w:rsidR="0083218C" w:rsidRPr="002364DE" w:rsidRDefault="00716232" w:rsidP="0083218C">
      <w:pPr>
        <w:tabs>
          <w:tab w:val="num" w:pos="900"/>
        </w:tabs>
        <w:jc w:val="both"/>
        <w:rPr>
          <w:rFonts w:asciiTheme="minorHAnsi" w:hAnsiTheme="minorHAnsi" w:cstheme="minorHAnsi"/>
          <w:sz w:val="22"/>
          <w:szCs w:val="22"/>
        </w:rPr>
      </w:pPr>
      <w:r w:rsidRPr="002364DE">
        <w:rPr>
          <w:rFonts w:asciiTheme="minorHAnsi" w:eastAsia="Calibri" w:hAnsiTheme="minorHAnsi" w:cstheme="minorHAnsi"/>
          <w:sz w:val="22"/>
          <w:szCs w:val="22"/>
          <w:lang w:eastAsia="en-US"/>
        </w:rPr>
        <w:t xml:space="preserve">Dans le cadre du NFM4 </w:t>
      </w:r>
      <w:r w:rsidR="0083218C" w:rsidRPr="002364DE">
        <w:rPr>
          <w:rFonts w:asciiTheme="minorHAnsi" w:eastAsia="Calibri" w:hAnsiTheme="minorHAnsi" w:cstheme="minorHAnsi"/>
          <w:sz w:val="22"/>
          <w:szCs w:val="22"/>
          <w:lang w:eastAsia="en-US"/>
        </w:rPr>
        <w:t xml:space="preserve">du Fonds Mondial </w:t>
      </w:r>
      <w:r w:rsidRPr="002364DE">
        <w:rPr>
          <w:rFonts w:asciiTheme="minorHAnsi" w:eastAsia="Calibri" w:hAnsiTheme="minorHAnsi" w:cstheme="minorHAnsi"/>
          <w:sz w:val="22"/>
          <w:szCs w:val="22"/>
          <w:lang w:eastAsia="en-US"/>
        </w:rPr>
        <w:t xml:space="preserve">(New </w:t>
      </w:r>
      <w:proofErr w:type="spellStart"/>
      <w:r w:rsidRPr="002364DE">
        <w:rPr>
          <w:rFonts w:asciiTheme="minorHAnsi" w:eastAsia="Calibri" w:hAnsiTheme="minorHAnsi" w:cstheme="minorHAnsi"/>
          <w:sz w:val="22"/>
          <w:szCs w:val="22"/>
          <w:lang w:eastAsia="en-US"/>
        </w:rPr>
        <w:t>Funding</w:t>
      </w:r>
      <w:proofErr w:type="spellEnd"/>
      <w:r w:rsidRPr="002364DE">
        <w:rPr>
          <w:rFonts w:asciiTheme="minorHAnsi" w:eastAsia="Calibri" w:hAnsiTheme="minorHAnsi" w:cstheme="minorHAnsi"/>
          <w:sz w:val="22"/>
          <w:szCs w:val="22"/>
          <w:lang w:eastAsia="en-US"/>
        </w:rPr>
        <w:t xml:space="preserve"> Model 4), </w:t>
      </w:r>
      <w:r w:rsidR="0083218C" w:rsidRPr="002364DE">
        <w:rPr>
          <w:rFonts w:asciiTheme="minorHAnsi" w:eastAsia="Calibri" w:hAnsiTheme="minorHAnsi" w:cstheme="minorHAnsi"/>
          <w:sz w:val="22"/>
          <w:szCs w:val="22"/>
          <w:lang w:eastAsia="en-US"/>
        </w:rPr>
        <w:t xml:space="preserve">L’Initiative </w:t>
      </w:r>
      <w:r w:rsidR="000E3655" w:rsidRPr="002364DE">
        <w:rPr>
          <w:rFonts w:asciiTheme="minorHAnsi" w:eastAsia="Calibri" w:hAnsiTheme="minorHAnsi" w:cstheme="minorHAnsi"/>
          <w:sz w:val="22"/>
          <w:szCs w:val="22"/>
          <w:lang w:eastAsia="en-US"/>
        </w:rPr>
        <w:t>a</w:t>
      </w:r>
      <w:r w:rsidR="00B92531">
        <w:rPr>
          <w:rFonts w:asciiTheme="minorHAnsi" w:eastAsia="Calibri" w:hAnsiTheme="minorHAnsi" w:cstheme="minorHAnsi"/>
          <w:sz w:val="22"/>
          <w:szCs w:val="22"/>
          <w:lang w:eastAsia="en-US"/>
        </w:rPr>
        <w:t>vait</w:t>
      </w:r>
      <w:r w:rsidR="000E3655" w:rsidRPr="002364DE">
        <w:rPr>
          <w:rFonts w:asciiTheme="minorHAnsi" w:eastAsia="Calibri" w:hAnsiTheme="minorHAnsi" w:cstheme="minorHAnsi"/>
          <w:sz w:val="22"/>
          <w:szCs w:val="22"/>
          <w:lang w:eastAsia="en-US"/>
        </w:rPr>
        <w:t xml:space="preserve"> été</w:t>
      </w:r>
      <w:r w:rsidR="0083218C" w:rsidRPr="002364DE">
        <w:rPr>
          <w:rFonts w:asciiTheme="minorHAnsi" w:eastAsia="Calibri" w:hAnsiTheme="minorHAnsi" w:cstheme="minorHAnsi"/>
          <w:sz w:val="22"/>
          <w:szCs w:val="22"/>
          <w:lang w:eastAsia="en-US"/>
        </w:rPr>
        <w:t xml:space="preserve"> sollicitée afin d’appuyer </w:t>
      </w:r>
      <w:r w:rsidR="00835073" w:rsidRPr="002364DE">
        <w:rPr>
          <w:rFonts w:asciiTheme="minorHAnsi" w:eastAsia="Calibri" w:hAnsiTheme="minorHAnsi" w:cstheme="minorHAnsi"/>
          <w:sz w:val="22"/>
          <w:szCs w:val="22"/>
          <w:lang w:eastAsia="en-US"/>
        </w:rPr>
        <w:t xml:space="preserve">de nouveau </w:t>
      </w:r>
      <w:r w:rsidR="0083218C" w:rsidRPr="002364DE">
        <w:rPr>
          <w:rFonts w:asciiTheme="minorHAnsi" w:eastAsia="Calibri" w:hAnsiTheme="minorHAnsi" w:cstheme="minorHAnsi"/>
          <w:sz w:val="22"/>
          <w:szCs w:val="22"/>
          <w:lang w:eastAsia="en-US"/>
        </w:rPr>
        <w:t>le</w:t>
      </w:r>
      <w:r w:rsidR="005F5CFD" w:rsidRPr="002364DE">
        <w:rPr>
          <w:rFonts w:asciiTheme="minorHAnsi" w:hAnsiTheme="minorHAnsi" w:cstheme="minorHAnsi"/>
          <w:sz w:val="22"/>
          <w:szCs w:val="22"/>
        </w:rPr>
        <w:t>s Comités d’Ecriture</w:t>
      </w:r>
      <w:r w:rsidR="00E07E8E" w:rsidRPr="0024414B">
        <w:rPr>
          <w:rFonts w:asciiTheme="minorHAnsi" w:hAnsiTheme="minorHAnsi" w:cstheme="minorHAnsi"/>
          <w:sz w:val="22"/>
          <w:szCs w:val="22"/>
        </w:rPr>
        <w:t xml:space="preserve"> durant les </w:t>
      </w:r>
      <w:r w:rsidR="00E07E8E" w:rsidRPr="002364DE">
        <w:rPr>
          <w:rFonts w:asciiTheme="minorHAnsi" w:hAnsiTheme="minorHAnsi" w:cstheme="minorHAnsi"/>
          <w:sz w:val="22"/>
          <w:szCs w:val="22"/>
        </w:rPr>
        <w:t xml:space="preserve">étapes clés de l’élaboration </w:t>
      </w:r>
      <w:r w:rsidR="005F5CFD" w:rsidRPr="002364DE">
        <w:rPr>
          <w:rFonts w:asciiTheme="minorHAnsi" w:hAnsiTheme="minorHAnsi" w:cstheme="minorHAnsi"/>
          <w:sz w:val="22"/>
          <w:szCs w:val="22"/>
        </w:rPr>
        <w:t>dans l’élaboration des demandes de financement VIH, Tuberculose, Paludisme et renforcement des systèmes de santé adressées au Fonds mondial, par les pays éligibles</w:t>
      </w:r>
      <w:r w:rsidR="002724FA" w:rsidRPr="002364DE">
        <w:rPr>
          <w:rFonts w:asciiTheme="minorHAnsi" w:hAnsiTheme="minorHAnsi" w:cstheme="minorHAnsi"/>
          <w:sz w:val="22"/>
          <w:szCs w:val="22"/>
        </w:rPr>
        <w:t xml:space="preserve"> à L’Initiative</w:t>
      </w:r>
      <w:r w:rsidR="0083218C" w:rsidRPr="002364DE">
        <w:rPr>
          <w:rFonts w:asciiTheme="minorHAnsi" w:hAnsiTheme="minorHAnsi" w:cstheme="minorHAnsi"/>
          <w:sz w:val="22"/>
          <w:szCs w:val="22"/>
        </w:rPr>
        <w:t xml:space="preserve">. </w:t>
      </w:r>
    </w:p>
    <w:p w14:paraId="1AE80A2B" w14:textId="17F84578" w:rsidR="005F5CFD" w:rsidRPr="00ED2CAF" w:rsidRDefault="0083218C" w:rsidP="00845DDE">
      <w:pPr>
        <w:pStyle w:val="Commentaire"/>
        <w:rPr>
          <w:rFonts w:asciiTheme="minorHAnsi" w:hAnsiTheme="minorHAnsi" w:cstheme="minorHAnsi"/>
        </w:rPr>
      </w:pPr>
      <w:r w:rsidRPr="002364DE">
        <w:rPr>
          <w:rFonts w:asciiTheme="minorHAnsi" w:hAnsiTheme="minorHAnsi" w:cstheme="minorHAnsi"/>
          <w:sz w:val="22"/>
          <w:szCs w:val="22"/>
        </w:rPr>
        <w:t xml:space="preserve">Est entendue par </w:t>
      </w:r>
      <w:r w:rsidRPr="0024414B">
        <w:rPr>
          <w:rFonts w:asciiTheme="minorHAnsi" w:hAnsiTheme="minorHAnsi" w:cstheme="minorHAnsi"/>
          <w:i/>
          <w:sz w:val="22"/>
          <w:szCs w:val="22"/>
        </w:rPr>
        <w:t>«</w:t>
      </w:r>
      <w:r w:rsidR="002364DE">
        <w:rPr>
          <w:rFonts w:asciiTheme="minorHAnsi" w:hAnsiTheme="minorHAnsi" w:cstheme="minorHAnsi"/>
          <w:i/>
          <w:sz w:val="22"/>
          <w:szCs w:val="22"/>
        </w:rPr>
        <w:t xml:space="preserve"> </w:t>
      </w:r>
      <w:r w:rsidR="00845DDE" w:rsidRPr="0024414B">
        <w:rPr>
          <w:rFonts w:asciiTheme="minorHAnsi" w:hAnsiTheme="minorHAnsi" w:cstheme="minorHAnsi"/>
          <w:i/>
          <w:sz w:val="22"/>
          <w:szCs w:val="22"/>
        </w:rPr>
        <w:t xml:space="preserve">Etapes clés d’élaboration de demande de financement </w:t>
      </w:r>
      <w:r w:rsidRPr="0024414B">
        <w:rPr>
          <w:rFonts w:asciiTheme="minorHAnsi" w:hAnsiTheme="minorHAnsi" w:cstheme="minorHAnsi"/>
          <w:i/>
          <w:sz w:val="22"/>
          <w:szCs w:val="22"/>
        </w:rPr>
        <w:t>»</w:t>
      </w:r>
      <w:r w:rsidRPr="00ED2CAF">
        <w:rPr>
          <w:rFonts w:asciiTheme="minorHAnsi" w:hAnsiTheme="minorHAnsi" w:cstheme="minorHAnsi"/>
          <w:sz w:val="22"/>
          <w:szCs w:val="22"/>
        </w:rPr>
        <w:t xml:space="preserve"> l’ensemb</w:t>
      </w:r>
      <w:r w:rsidR="00302663" w:rsidRPr="00ED2CAF">
        <w:rPr>
          <w:rFonts w:asciiTheme="minorHAnsi" w:hAnsiTheme="minorHAnsi" w:cstheme="minorHAnsi"/>
          <w:sz w:val="22"/>
          <w:szCs w:val="22"/>
        </w:rPr>
        <w:t>le des étapes clés suivantes : d</w:t>
      </w:r>
      <w:r w:rsidRPr="00ED2CAF">
        <w:rPr>
          <w:rFonts w:asciiTheme="minorHAnsi" w:hAnsiTheme="minorHAnsi" w:cstheme="minorHAnsi"/>
          <w:sz w:val="22"/>
          <w:szCs w:val="22"/>
        </w:rPr>
        <w:t xml:space="preserve">ialogue pays, révision et élaboration des </w:t>
      </w:r>
      <w:r w:rsidR="00B874B8" w:rsidRPr="00ED2CAF">
        <w:rPr>
          <w:rFonts w:asciiTheme="minorHAnsi" w:hAnsiTheme="minorHAnsi" w:cstheme="minorHAnsi"/>
          <w:sz w:val="22"/>
          <w:szCs w:val="22"/>
        </w:rPr>
        <w:t>Plans Stratégiques Nationaux (</w:t>
      </w:r>
      <w:r w:rsidRPr="00ED2CAF">
        <w:rPr>
          <w:rFonts w:asciiTheme="minorHAnsi" w:hAnsiTheme="minorHAnsi" w:cstheme="minorHAnsi"/>
          <w:sz w:val="22"/>
          <w:szCs w:val="22"/>
        </w:rPr>
        <w:t>PSN</w:t>
      </w:r>
      <w:r w:rsidR="00B874B8" w:rsidRPr="00ED2CAF">
        <w:rPr>
          <w:rFonts w:asciiTheme="minorHAnsi" w:hAnsiTheme="minorHAnsi" w:cstheme="minorHAnsi"/>
          <w:sz w:val="22"/>
          <w:szCs w:val="22"/>
        </w:rPr>
        <w:t>)</w:t>
      </w:r>
      <w:r w:rsidRPr="00ED2CAF">
        <w:rPr>
          <w:rFonts w:asciiTheme="minorHAnsi" w:hAnsiTheme="minorHAnsi" w:cstheme="minorHAnsi"/>
          <w:sz w:val="22"/>
          <w:szCs w:val="22"/>
        </w:rPr>
        <w:t xml:space="preserve">, élaboration des documents de </w:t>
      </w:r>
      <w:r w:rsidR="002724FA" w:rsidRPr="00ED2CAF">
        <w:rPr>
          <w:rFonts w:asciiTheme="minorHAnsi" w:hAnsiTheme="minorHAnsi" w:cstheme="minorHAnsi"/>
          <w:sz w:val="22"/>
          <w:szCs w:val="22"/>
        </w:rPr>
        <w:t xml:space="preserve">la </w:t>
      </w:r>
      <w:r w:rsidRPr="00ED2CAF">
        <w:rPr>
          <w:rFonts w:asciiTheme="minorHAnsi" w:hAnsiTheme="minorHAnsi" w:cstheme="minorHAnsi"/>
          <w:sz w:val="22"/>
          <w:szCs w:val="22"/>
        </w:rPr>
        <w:t>demande</w:t>
      </w:r>
      <w:r w:rsidR="00B874B8" w:rsidRPr="00ED2CAF">
        <w:rPr>
          <w:rFonts w:asciiTheme="minorHAnsi" w:hAnsiTheme="minorHAnsi" w:cstheme="minorHAnsi"/>
          <w:sz w:val="22"/>
          <w:szCs w:val="22"/>
        </w:rPr>
        <w:t xml:space="preserve"> de financement</w:t>
      </w:r>
      <w:r w:rsidRPr="00ED2CAF">
        <w:rPr>
          <w:rFonts w:asciiTheme="minorHAnsi" w:hAnsiTheme="minorHAnsi" w:cstheme="minorHAnsi"/>
          <w:sz w:val="22"/>
          <w:szCs w:val="22"/>
        </w:rPr>
        <w:t>,</w:t>
      </w:r>
      <w:r w:rsidR="002364DE">
        <w:rPr>
          <w:rFonts w:asciiTheme="minorHAnsi" w:hAnsiTheme="minorHAnsi" w:cstheme="minorHAnsi"/>
          <w:sz w:val="22"/>
          <w:szCs w:val="22"/>
        </w:rPr>
        <w:t xml:space="preserve"> clarifications aux questions éventuelles du </w:t>
      </w:r>
      <w:proofErr w:type="spellStart"/>
      <w:r w:rsidR="002364DE">
        <w:rPr>
          <w:rFonts w:asciiTheme="minorHAnsi" w:hAnsiTheme="minorHAnsi" w:cstheme="minorHAnsi"/>
          <w:sz w:val="22"/>
          <w:szCs w:val="22"/>
        </w:rPr>
        <w:t>Technical</w:t>
      </w:r>
      <w:proofErr w:type="spellEnd"/>
      <w:r w:rsidR="002364DE">
        <w:rPr>
          <w:rFonts w:asciiTheme="minorHAnsi" w:hAnsiTheme="minorHAnsi" w:cstheme="minorHAnsi"/>
          <w:sz w:val="22"/>
          <w:szCs w:val="22"/>
        </w:rPr>
        <w:t xml:space="preserve"> Panel </w:t>
      </w:r>
      <w:proofErr w:type="spellStart"/>
      <w:r w:rsidR="002364DE">
        <w:rPr>
          <w:rFonts w:asciiTheme="minorHAnsi" w:hAnsiTheme="minorHAnsi" w:cstheme="minorHAnsi"/>
          <w:sz w:val="22"/>
          <w:szCs w:val="22"/>
        </w:rPr>
        <w:t>Review</w:t>
      </w:r>
      <w:proofErr w:type="spellEnd"/>
      <w:r w:rsidR="002364DE">
        <w:rPr>
          <w:rFonts w:asciiTheme="minorHAnsi" w:hAnsiTheme="minorHAnsi" w:cstheme="minorHAnsi"/>
          <w:sz w:val="22"/>
          <w:szCs w:val="22"/>
        </w:rPr>
        <w:t xml:space="preserve"> (TRP),</w:t>
      </w:r>
      <w:r w:rsidRPr="00ED2CAF">
        <w:rPr>
          <w:rFonts w:asciiTheme="minorHAnsi" w:hAnsiTheme="minorHAnsi" w:cstheme="minorHAnsi"/>
          <w:sz w:val="22"/>
          <w:szCs w:val="22"/>
        </w:rPr>
        <w:t xml:space="preserve"> et négociation</w:t>
      </w:r>
      <w:r w:rsidR="00835073" w:rsidRPr="00ED2CAF">
        <w:rPr>
          <w:rFonts w:asciiTheme="minorHAnsi" w:hAnsiTheme="minorHAnsi" w:cstheme="minorHAnsi"/>
          <w:sz w:val="22"/>
          <w:szCs w:val="22"/>
        </w:rPr>
        <w:t xml:space="preserve"> de la demande (</w:t>
      </w:r>
      <w:r w:rsidR="002364DE">
        <w:rPr>
          <w:rFonts w:asciiTheme="minorHAnsi" w:hAnsiTheme="minorHAnsi" w:cstheme="minorHAnsi"/>
          <w:sz w:val="22"/>
          <w:szCs w:val="22"/>
        </w:rPr>
        <w:t>G</w:t>
      </w:r>
      <w:r w:rsidR="00835073" w:rsidRPr="00ED2CAF">
        <w:rPr>
          <w:rFonts w:asciiTheme="minorHAnsi" w:hAnsiTheme="minorHAnsi" w:cstheme="minorHAnsi"/>
          <w:sz w:val="22"/>
          <w:szCs w:val="22"/>
        </w:rPr>
        <w:t xml:space="preserve">rant </w:t>
      </w:r>
      <w:proofErr w:type="spellStart"/>
      <w:r w:rsidR="00835073" w:rsidRPr="00ED2CAF">
        <w:rPr>
          <w:rFonts w:asciiTheme="minorHAnsi" w:hAnsiTheme="minorHAnsi" w:cstheme="minorHAnsi"/>
          <w:sz w:val="22"/>
          <w:szCs w:val="22"/>
        </w:rPr>
        <w:t>making</w:t>
      </w:r>
      <w:proofErr w:type="spellEnd"/>
      <w:r w:rsidR="00835073" w:rsidRPr="00ED2CAF">
        <w:rPr>
          <w:rFonts w:asciiTheme="minorHAnsi" w:hAnsiTheme="minorHAnsi" w:cstheme="minorHAnsi"/>
          <w:sz w:val="22"/>
          <w:szCs w:val="22"/>
        </w:rPr>
        <w:t xml:space="preserve">). </w:t>
      </w:r>
      <w:r w:rsidRPr="00ED2CAF">
        <w:rPr>
          <w:rFonts w:asciiTheme="minorHAnsi" w:hAnsiTheme="minorHAnsi" w:cstheme="minorHAnsi"/>
          <w:sz w:val="22"/>
          <w:szCs w:val="22"/>
        </w:rPr>
        <w:t>Les pays p</w:t>
      </w:r>
      <w:r w:rsidR="002364DE">
        <w:rPr>
          <w:rFonts w:asciiTheme="minorHAnsi" w:hAnsiTheme="minorHAnsi" w:cstheme="minorHAnsi"/>
          <w:sz w:val="22"/>
          <w:szCs w:val="22"/>
        </w:rPr>
        <w:t>euve</w:t>
      </w:r>
      <w:r w:rsidRPr="00ED2CAF">
        <w:rPr>
          <w:rFonts w:asciiTheme="minorHAnsi" w:hAnsiTheme="minorHAnsi" w:cstheme="minorHAnsi"/>
          <w:sz w:val="22"/>
          <w:szCs w:val="22"/>
        </w:rPr>
        <w:t xml:space="preserve">nt être appuyés </w:t>
      </w:r>
      <w:r w:rsidR="002364DE">
        <w:rPr>
          <w:rFonts w:asciiTheme="minorHAnsi" w:hAnsiTheme="minorHAnsi" w:cstheme="minorHAnsi"/>
          <w:sz w:val="22"/>
          <w:szCs w:val="22"/>
        </w:rPr>
        <w:t xml:space="preserve">sur </w:t>
      </w:r>
      <w:r w:rsidRPr="00ED2CAF">
        <w:rPr>
          <w:rFonts w:asciiTheme="minorHAnsi" w:hAnsiTheme="minorHAnsi" w:cstheme="minorHAnsi"/>
          <w:sz w:val="22"/>
          <w:szCs w:val="22"/>
        </w:rPr>
        <w:t>tout ou partie de ces étapes.</w:t>
      </w:r>
    </w:p>
    <w:p w14:paraId="03E0CAEA" w14:textId="77777777" w:rsidR="00835073" w:rsidRPr="00ED2CAF" w:rsidRDefault="00835073" w:rsidP="0083218C">
      <w:pPr>
        <w:tabs>
          <w:tab w:val="num" w:pos="900"/>
        </w:tabs>
        <w:jc w:val="both"/>
        <w:rPr>
          <w:rFonts w:asciiTheme="minorHAnsi" w:hAnsiTheme="minorHAnsi" w:cstheme="minorHAnsi"/>
          <w:sz w:val="22"/>
          <w:szCs w:val="22"/>
        </w:rPr>
      </w:pPr>
    </w:p>
    <w:p w14:paraId="023291A2" w14:textId="1E79A995" w:rsidR="00835073" w:rsidRDefault="00835073" w:rsidP="0083218C">
      <w:pPr>
        <w:tabs>
          <w:tab w:val="num" w:pos="900"/>
        </w:tabs>
        <w:jc w:val="both"/>
        <w:rPr>
          <w:rFonts w:asciiTheme="minorHAnsi" w:eastAsia="Calibri" w:hAnsiTheme="minorHAnsi" w:cstheme="minorHAnsi"/>
          <w:sz w:val="22"/>
          <w:szCs w:val="22"/>
          <w:lang w:eastAsia="en-US"/>
        </w:rPr>
      </w:pPr>
      <w:r w:rsidRPr="00F913A3">
        <w:rPr>
          <w:rFonts w:asciiTheme="minorHAnsi" w:eastAsia="Calibri" w:hAnsiTheme="minorHAnsi" w:cstheme="minorHAnsi"/>
          <w:sz w:val="22"/>
          <w:szCs w:val="22"/>
          <w:lang w:eastAsia="en-US"/>
        </w:rPr>
        <w:t>Du fait du volume important que représent</w:t>
      </w:r>
      <w:r w:rsidR="000E3655">
        <w:rPr>
          <w:rFonts w:asciiTheme="minorHAnsi" w:eastAsia="Calibri" w:hAnsiTheme="minorHAnsi" w:cstheme="minorHAnsi"/>
          <w:sz w:val="22"/>
          <w:szCs w:val="22"/>
          <w:lang w:eastAsia="en-US"/>
        </w:rPr>
        <w:t>ait</w:t>
      </w:r>
      <w:r w:rsidRPr="00F913A3">
        <w:rPr>
          <w:rFonts w:asciiTheme="minorHAnsi" w:eastAsia="Calibri" w:hAnsiTheme="minorHAnsi" w:cstheme="minorHAnsi"/>
          <w:sz w:val="22"/>
          <w:szCs w:val="22"/>
          <w:lang w:eastAsia="en-US"/>
        </w:rPr>
        <w:t xml:space="preserve"> ce marché et de la nécessité pour L’Initiative de répondre rapidement afin de respecter les délais imposés pour la soumission des demandes de financement, le présent appel </w:t>
      </w:r>
      <w:r w:rsidR="000E3655">
        <w:rPr>
          <w:rFonts w:asciiTheme="minorHAnsi" w:eastAsia="Calibri" w:hAnsiTheme="minorHAnsi" w:cstheme="minorHAnsi"/>
          <w:sz w:val="22"/>
          <w:szCs w:val="22"/>
          <w:lang w:eastAsia="en-US"/>
        </w:rPr>
        <w:t>avait été</w:t>
      </w:r>
      <w:r w:rsidRPr="00F913A3">
        <w:rPr>
          <w:rFonts w:asciiTheme="minorHAnsi" w:eastAsia="Calibri" w:hAnsiTheme="minorHAnsi" w:cstheme="minorHAnsi"/>
          <w:sz w:val="22"/>
          <w:szCs w:val="22"/>
          <w:lang w:eastAsia="en-US"/>
        </w:rPr>
        <w:t xml:space="preserve"> lancé, ayant pour </w:t>
      </w:r>
      <w:r w:rsidR="00302663" w:rsidRPr="00F913A3">
        <w:rPr>
          <w:rFonts w:asciiTheme="minorHAnsi" w:eastAsia="Calibri" w:hAnsiTheme="minorHAnsi" w:cstheme="minorHAnsi"/>
          <w:sz w:val="22"/>
          <w:szCs w:val="22"/>
          <w:lang w:eastAsia="en-US"/>
        </w:rPr>
        <w:t>objectif</w:t>
      </w:r>
      <w:r w:rsidRPr="00F913A3">
        <w:rPr>
          <w:rFonts w:asciiTheme="minorHAnsi" w:eastAsia="Calibri" w:hAnsiTheme="minorHAnsi" w:cstheme="minorHAnsi"/>
          <w:sz w:val="22"/>
          <w:szCs w:val="22"/>
          <w:lang w:eastAsia="en-US"/>
        </w:rPr>
        <w:t>, la signature d’un contrat cadre multi attributaire</w:t>
      </w:r>
      <w:r w:rsidR="00302663" w:rsidRPr="00F913A3">
        <w:rPr>
          <w:rFonts w:asciiTheme="minorHAnsi" w:eastAsia="Calibri" w:hAnsiTheme="minorHAnsi" w:cstheme="minorHAnsi"/>
          <w:sz w:val="22"/>
          <w:szCs w:val="22"/>
          <w:lang w:eastAsia="en-US"/>
        </w:rPr>
        <w:t>s</w:t>
      </w:r>
      <w:r w:rsidRPr="00F913A3">
        <w:rPr>
          <w:rFonts w:asciiTheme="minorHAnsi" w:eastAsia="Calibri" w:hAnsiTheme="minorHAnsi" w:cstheme="minorHAnsi"/>
          <w:sz w:val="22"/>
          <w:szCs w:val="22"/>
          <w:lang w:eastAsia="en-US"/>
        </w:rPr>
        <w:t xml:space="preserve"> permettant de mobiliser de l’expertise pour </w:t>
      </w:r>
      <w:r w:rsidR="00B874B8" w:rsidRPr="00F913A3">
        <w:rPr>
          <w:rFonts w:asciiTheme="minorHAnsi" w:eastAsia="Calibri" w:hAnsiTheme="minorHAnsi" w:cstheme="minorHAnsi"/>
          <w:sz w:val="22"/>
          <w:szCs w:val="22"/>
          <w:lang w:eastAsia="en-US"/>
        </w:rPr>
        <w:t xml:space="preserve">le </w:t>
      </w:r>
      <w:r w:rsidRPr="00F913A3">
        <w:rPr>
          <w:rFonts w:asciiTheme="minorHAnsi" w:eastAsia="Calibri" w:hAnsiTheme="minorHAnsi" w:cstheme="minorHAnsi"/>
          <w:sz w:val="22"/>
          <w:szCs w:val="22"/>
          <w:lang w:eastAsia="en-US"/>
        </w:rPr>
        <w:t xml:space="preserve">NFM4. </w:t>
      </w:r>
    </w:p>
    <w:p w14:paraId="2C32B999" w14:textId="3E7E65B1" w:rsidR="000E3655" w:rsidRDefault="000E3655" w:rsidP="0083218C">
      <w:pPr>
        <w:tabs>
          <w:tab w:val="num" w:pos="900"/>
        </w:tabs>
        <w:jc w:val="both"/>
        <w:rPr>
          <w:rFonts w:asciiTheme="minorHAnsi" w:eastAsia="Calibri" w:hAnsiTheme="minorHAnsi" w:cstheme="minorHAnsi"/>
          <w:sz w:val="22"/>
          <w:szCs w:val="22"/>
          <w:lang w:eastAsia="en-US"/>
        </w:rPr>
      </w:pPr>
    </w:p>
    <w:p w14:paraId="4E8B6A33" w14:textId="77777777" w:rsidR="00B92531" w:rsidRDefault="00B92531" w:rsidP="0083218C">
      <w:pPr>
        <w:tabs>
          <w:tab w:val="num" w:pos="900"/>
        </w:tabs>
        <w:jc w:val="both"/>
        <w:rPr>
          <w:rFonts w:asciiTheme="minorHAnsi" w:eastAsia="Calibri" w:hAnsiTheme="minorHAnsi" w:cstheme="minorHAnsi"/>
          <w:b/>
          <w:sz w:val="22"/>
          <w:szCs w:val="22"/>
          <w:u w:val="single"/>
          <w:lang w:eastAsia="en-US"/>
        </w:rPr>
      </w:pPr>
    </w:p>
    <w:p w14:paraId="252244C6" w14:textId="77777777" w:rsidR="00B92531" w:rsidRPr="0024414B" w:rsidRDefault="00B92531" w:rsidP="0083218C">
      <w:pPr>
        <w:tabs>
          <w:tab w:val="num" w:pos="900"/>
        </w:tabs>
        <w:jc w:val="both"/>
        <w:rPr>
          <w:rFonts w:asciiTheme="minorHAnsi" w:eastAsia="Calibri" w:hAnsiTheme="minorHAnsi" w:cstheme="minorHAnsi"/>
          <w:sz w:val="22"/>
          <w:szCs w:val="22"/>
          <w:u w:val="single"/>
          <w:lang w:eastAsia="en-US"/>
        </w:rPr>
      </w:pPr>
      <w:r w:rsidRPr="0024414B">
        <w:rPr>
          <w:rFonts w:asciiTheme="minorHAnsi" w:eastAsia="Calibri" w:hAnsiTheme="minorHAnsi" w:cstheme="minorHAnsi"/>
          <w:sz w:val="22"/>
          <w:szCs w:val="22"/>
          <w:u w:val="single"/>
          <w:lang w:eastAsia="en-US"/>
        </w:rPr>
        <w:t xml:space="preserve">Objet : </w:t>
      </w:r>
    </w:p>
    <w:p w14:paraId="36AFB317" w14:textId="77777777" w:rsidR="00B92531" w:rsidRDefault="00B92531" w:rsidP="0083218C">
      <w:pPr>
        <w:tabs>
          <w:tab w:val="num" w:pos="900"/>
        </w:tabs>
        <w:jc w:val="both"/>
        <w:rPr>
          <w:rFonts w:asciiTheme="minorHAnsi" w:eastAsia="Calibri" w:hAnsiTheme="minorHAnsi" w:cstheme="minorHAnsi"/>
          <w:b/>
          <w:sz w:val="22"/>
          <w:szCs w:val="22"/>
          <w:u w:val="single"/>
          <w:lang w:eastAsia="en-US"/>
        </w:rPr>
      </w:pPr>
    </w:p>
    <w:p w14:paraId="1210169D" w14:textId="5B751B93" w:rsidR="000E3655" w:rsidRPr="0024414B" w:rsidRDefault="000E3655" w:rsidP="0083218C">
      <w:pPr>
        <w:tabs>
          <w:tab w:val="num" w:pos="900"/>
        </w:tabs>
        <w:jc w:val="both"/>
        <w:rPr>
          <w:rFonts w:asciiTheme="minorHAnsi" w:eastAsia="Calibri" w:hAnsiTheme="minorHAnsi" w:cstheme="minorHAnsi"/>
          <w:b/>
          <w:sz w:val="22"/>
          <w:szCs w:val="22"/>
          <w:u w:val="single"/>
          <w:lang w:eastAsia="en-US"/>
        </w:rPr>
      </w:pPr>
      <w:r w:rsidRPr="0024414B">
        <w:rPr>
          <w:rFonts w:asciiTheme="minorHAnsi" w:eastAsia="Calibri" w:hAnsiTheme="minorHAnsi" w:cstheme="minorHAnsi"/>
          <w:b/>
          <w:sz w:val="22"/>
          <w:szCs w:val="22"/>
          <w:u w:val="single"/>
          <w:lang w:eastAsia="en-US"/>
        </w:rPr>
        <w:t xml:space="preserve">Il a été décidé de conclure un autre appel d’offre, sur le même modèle que </w:t>
      </w:r>
      <w:r w:rsidR="00B92531">
        <w:rPr>
          <w:rFonts w:asciiTheme="minorHAnsi" w:eastAsia="Calibri" w:hAnsiTheme="minorHAnsi" w:cstheme="minorHAnsi"/>
          <w:b/>
          <w:sz w:val="22"/>
          <w:szCs w:val="22"/>
          <w:u w:val="single"/>
          <w:lang w:eastAsia="en-US"/>
        </w:rPr>
        <w:t xml:space="preserve">pour </w:t>
      </w:r>
      <w:r w:rsidRPr="0024414B">
        <w:rPr>
          <w:rFonts w:asciiTheme="minorHAnsi" w:eastAsia="Calibri" w:hAnsiTheme="minorHAnsi" w:cstheme="minorHAnsi"/>
          <w:b/>
          <w:sz w:val="22"/>
          <w:szCs w:val="22"/>
          <w:u w:val="single"/>
          <w:lang w:eastAsia="en-US"/>
        </w:rPr>
        <w:t>le NFM4, pour le nouveau cycle de financement</w:t>
      </w:r>
      <w:r w:rsidR="002364DE" w:rsidRPr="0024414B">
        <w:rPr>
          <w:rFonts w:asciiTheme="minorHAnsi" w:eastAsia="Calibri" w:hAnsiTheme="minorHAnsi" w:cstheme="minorHAnsi"/>
          <w:b/>
          <w:sz w:val="22"/>
          <w:szCs w:val="22"/>
          <w:u w:val="single"/>
          <w:lang w:eastAsia="en-US"/>
        </w:rPr>
        <w:t xml:space="preserve"> (CS8)</w:t>
      </w:r>
      <w:r w:rsidRPr="0024414B">
        <w:rPr>
          <w:rFonts w:asciiTheme="minorHAnsi" w:eastAsia="Calibri" w:hAnsiTheme="minorHAnsi" w:cstheme="minorHAnsi"/>
          <w:b/>
          <w:sz w:val="22"/>
          <w:szCs w:val="22"/>
          <w:u w:val="single"/>
          <w:lang w:eastAsia="en-US"/>
        </w:rPr>
        <w:t>.</w:t>
      </w:r>
    </w:p>
    <w:p w14:paraId="2B5AC921" w14:textId="77777777" w:rsidR="0001285B" w:rsidRPr="0024414B" w:rsidRDefault="0001285B" w:rsidP="0083218C">
      <w:pPr>
        <w:tabs>
          <w:tab w:val="num" w:pos="900"/>
        </w:tabs>
        <w:jc w:val="both"/>
        <w:rPr>
          <w:rFonts w:asciiTheme="minorHAnsi" w:eastAsia="Calibri" w:hAnsiTheme="minorHAnsi" w:cstheme="minorHAnsi"/>
          <w:b/>
          <w:sz w:val="22"/>
          <w:szCs w:val="22"/>
          <w:lang w:eastAsia="en-US"/>
        </w:rPr>
      </w:pPr>
    </w:p>
    <w:p w14:paraId="54E2CFB4" w14:textId="75E67AD3" w:rsidR="0001285B" w:rsidRPr="00F913A3" w:rsidRDefault="0001285B" w:rsidP="0083218C">
      <w:pPr>
        <w:tabs>
          <w:tab w:val="num" w:pos="900"/>
        </w:tabs>
        <w:jc w:val="both"/>
        <w:rPr>
          <w:rFonts w:asciiTheme="minorHAnsi" w:eastAsia="Calibri" w:hAnsiTheme="minorHAnsi" w:cstheme="minorHAnsi"/>
          <w:sz w:val="22"/>
          <w:szCs w:val="22"/>
          <w:lang w:eastAsia="en-US"/>
        </w:rPr>
      </w:pPr>
      <w:r w:rsidRPr="00F913A3">
        <w:rPr>
          <w:rFonts w:asciiTheme="minorHAnsi" w:eastAsia="Calibri" w:hAnsiTheme="minorHAnsi" w:cstheme="minorHAnsi"/>
          <w:sz w:val="22"/>
          <w:szCs w:val="22"/>
          <w:lang w:eastAsia="en-US"/>
        </w:rPr>
        <w:t>Pour être déclaré attributaire de cet accord-cadre, chaque candidat devra transmettre :</w:t>
      </w:r>
    </w:p>
    <w:p w14:paraId="2602F401" w14:textId="14D29F25" w:rsidR="0001285B" w:rsidRPr="00F913A3" w:rsidRDefault="0001285B" w:rsidP="0001285B">
      <w:pPr>
        <w:pStyle w:val="Paragraphedeliste"/>
        <w:numPr>
          <w:ilvl w:val="0"/>
          <w:numId w:val="49"/>
        </w:numPr>
        <w:tabs>
          <w:tab w:val="num" w:pos="900"/>
        </w:tabs>
        <w:jc w:val="both"/>
        <w:rPr>
          <w:rFonts w:asciiTheme="minorHAnsi" w:eastAsia="Calibri" w:hAnsiTheme="minorHAnsi" w:cstheme="minorHAnsi"/>
          <w:sz w:val="22"/>
          <w:szCs w:val="22"/>
          <w:lang w:eastAsia="en-US"/>
        </w:rPr>
      </w:pPr>
      <w:r w:rsidRPr="00F913A3">
        <w:rPr>
          <w:rFonts w:asciiTheme="minorHAnsi" w:eastAsia="Calibri" w:hAnsiTheme="minorHAnsi" w:cstheme="minorHAnsi"/>
          <w:sz w:val="22"/>
          <w:szCs w:val="22"/>
          <w:lang w:eastAsia="en-US"/>
        </w:rPr>
        <w:t>Les pièces de candidature (voir article 4 du règlement de consultation) ;</w:t>
      </w:r>
    </w:p>
    <w:p w14:paraId="36AC9230" w14:textId="432341B6" w:rsidR="0001285B" w:rsidRPr="00F913A3" w:rsidRDefault="0001285B" w:rsidP="0001285B">
      <w:pPr>
        <w:pStyle w:val="Paragraphedeliste"/>
        <w:numPr>
          <w:ilvl w:val="0"/>
          <w:numId w:val="49"/>
        </w:numPr>
        <w:tabs>
          <w:tab w:val="num" w:pos="900"/>
        </w:tabs>
        <w:jc w:val="both"/>
        <w:rPr>
          <w:rFonts w:asciiTheme="minorHAnsi" w:eastAsia="Calibri" w:hAnsiTheme="minorHAnsi" w:cstheme="minorHAnsi"/>
          <w:sz w:val="22"/>
          <w:szCs w:val="22"/>
          <w:lang w:eastAsia="en-US"/>
        </w:rPr>
      </w:pPr>
      <w:r w:rsidRPr="00F913A3">
        <w:rPr>
          <w:rFonts w:asciiTheme="minorHAnsi" w:eastAsia="Calibri" w:hAnsiTheme="minorHAnsi" w:cstheme="minorHAnsi"/>
          <w:sz w:val="22"/>
          <w:szCs w:val="22"/>
          <w:lang w:eastAsia="en-US"/>
        </w:rPr>
        <w:t>Le contrat</w:t>
      </w:r>
      <w:r w:rsidR="0024544C">
        <w:rPr>
          <w:rFonts w:asciiTheme="minorHAnsi" w:eastAsia="Calibri" w:hAnsiTheme="minorHAnsi" w:cstheme="minorHAnsi"/>
          <w:sz w:val="22"/>
          <w:szCs w:val="22"/>
          <w:lang w:eastAsia="en-US"/>
        </w:rPr>
        <w:t>-cadre</w:t>
      </w:r>
      <w:r w:rsidRPr="00F913A3">
        <w:rPr>
          <w:rFonts w:asciiTheme="minorHAnsi" w:eastAsia="Calibri" w:hAnsiTheme="minorHAnsi" w:cstheme="minorHAnsi"/>
          <w:sz w:val="22"/>
          <w:szCs w:val="22"/>
          <w:lang w:eastAsia="en-US"/>
        </w:rPr>
        <w:t xml:space="preserve"> </w:t>
      </w:r>
      <w:r w:rsidR="00480E2F" w:rsidRPr="00F913A3">
        <w:rPr>
          <w:rFonts w:asciiTheme="minorHAnsi" w:eastAsia="Calibri" w:hAnsiTheme="minorHAnsi" w:cstheme="minorHAnsi"/>
          <w:sz w:val="22"/>
          <w:szCs w:val="22"/>
          <w:lang w:eastAsia="en-US"/>
        </w:rPr>
        <w:t xml:space="preserve">dûment </w:t>
      </w:r>
      <w:proofErr w:type="gramStart"/>
      <w:r w:rsidR="00480E2F" w:rsidRPr="00F913A3">
        <w:rPr>
          <w:rFonts w:asciiTheme="minorHAnsi" w:eastAsia="Calibri" w:hAnsiTheme="minorHAnsi" w:cstheme="minorHAnsi"/>
          <w:sz w:val="22"/>
          <w:szCs w:val="22"/>
          <w:lang w:eastAsia="en-US"/>
        </w:rPr>
        <w:t>signé</w:t>
      </w:r>
      <w:proofErr w:type="gramEnd"/>
      <w:r w:rsidR="00480E2F" w:rsidRPr="00F913A3">
        <w:rPr>
          <w:rFonts w:asciiTheme="minorHAnsi" w:eastAsia="Calibri" w:hAnsiTheme="minorHAnsi" w:cstheme="minorHAnsi"/>
          <w:sz w:val="22"/>
          <w:szCs w:val="22"/>
          <w:lang w:eastAsia="en-US"/>
        </w:rPr>
        <w:t xml:space="preserve"> et complété ;</w:t>
      </w:r>
    </w:p>
    <w:p w14:paraId="6F3008BC" w14:textId="3F754FAA" w:rsidR="0001285B" w:rsidRPr="00F913A3" w:rsidRDefault="0001285B" w:rsidP="0001285B">
      <w:pPr>
        <w:pStyle w:val="Paragraphedeliste"/>
        <w:numPr>
          <w:ilvl w:val="0"/>
          <w:numId w:val="49"/>
        </w:numPr>
        <w:tabs>
          <w:tab w:val="num" w:pos="900"/>
        </w:tabs>
        <w:jc w:val="both"/>
        <w:rPr>
          <w:rFonts w:asciiTheme="minorHAnsi" w:eastAsia="Calibri" w:hAnsiTheme="minorHAnsi" w:cstheme="minorHAnsi"/>
          <w:sz w:val="22"/>
          <w:szCs w:val="22"/>
          <w:lang w:eastAsia="en-US"/>
        </w:rPr>
      </w:pPr>
      <w:r w:rsidRPr="00F913A3">
        <w:rPr>
          <w:rFonts w:asciiTheme="minorHAnsi" w:eastAsia="Calibri" w:hAnsiTheme="minorHAnsi" w:cstheme="minorHAnsi"/>
          <w:sz w:val="22"/>
          <w:szCs w:val="22"/>
          <w:lang w:eastAsia="en-US"/>
        </w:rPr>
        <w:t>Une offre technique, comprenant les éléments listés à l’article 4 du règlement de consultation ;</w:t>
      </w:r>
    </w:p>
    <w:p w14:paraId="127DF5D1" w14:textId="6F9043D9" w:rsidR="0001285B" w:rsidRPr="00F913A3" w:rsidRDefault="0001285B" w:rsidP="0001285B">
      <w:pPr>
        <w:pStyle w:val="Paragraphedeliste"/>
        <w:numPr>
          <w:ilvl w:val="0"/>
          <w:numId w:val="49"/>
        </w:numPr>
        <w:tabs>
          <w:tab w:val="num" w:pos="900"/>
        </w:tabs>
        <w:jc w:val="both"/>
        <w:rPr>
          <w:rFonts w:asciiTheme="minorHAnsi" w:eastAsia="Calibri" w:hAnsiTheme="minorHAnsi" w:cstheme="minorHAnsi"/>
          <w:sz w:val="22"/>
          <w:szCs w:val="22"/>
          <w:lang w:eastAsia="en-US"/>
        </w:rPr>
      </w:pPr>
      <w:r w:rsidRPr="00F913A3">
        <w:rPr>
          <w:rFonts w:asciiTheme="minorHAnsi" w:eastAsia="Calibri" w:hAnsiTheme="minorHAnsi" w:cstheme="minorHAnsi"/>
          <w:sz w:val="22"/>
          <w:szCs w:val="22"/>
          <w:lang w:eastAsia="en-US"/>
        </w:rPr>
        <w:t>L’annexe financière</w:t>
      </w:r>
      <w:r w:rsidR="0024544C">
        <w:rPr>
          <w:rFonts w:asciiTheme="minorHAnsi" w:eastAsia="Calibri" w:hAnsiTheme="minorHAnsi" w:cstheme="minorHAnsi"/>
          <w:sz w:val="22"/>
          <w:szCs w:val="22"/>
          <w:lang w:eastAsia="en-US"/>
        </w:rPr>
        <w:t xml:space="preserve"> de l’accord-cadre dûment</w:t>
      </w:r>
      <w:r w:rsidRPr="00F913A3">
        <w:rPr>
          <w:rFonts w:asciiTheme="minorHAnsi" w:eastAsia="Calibri" w:hAnsiTheme="minorHAnsi" w:cstheme="minorHAnsi"/>
          <w:sz w:val="22"/>
          <w:szCs w:val="22"/>
          <w:lang w:eastAsia="en-US"/>
        </w:rPr>
        <w:t xml:space="preserve"> remplie</w:t>
      </w:r>
      <w:r w:rsidR="00480E2F" w:rsidRPr="00F913A3">
        <w:rPr>
          <w:rFonts w:asciiTheme="minorHAnsi" w:eastAsia="Calibri" w:hAnsiTheme="minorHAnsi" w:cstheme="minorHAnsi"/>
          <w:sz w:val="22"/>
          <w:szCs w:val="22"/>
          <w:lang w:eastAsia="en-US"/>
        </w:rPr>
        <w:t xml:space="preserve">. </w:t>
      </w:r>
      <w:r w:rsidR="00480E2F" w:rsidRPr="00F913A3">
        <w:rPr>
          <w:rFonts w:asciiTheme="minorHAnsi" w:eastAsia="Calibri" w:hAnsiTheme="minorHAnsi" w:cstheme="minorHAnsi"/>
          <w:sz w:val="22"/>
          <w:szCs w:val="22"/>
          <w:u w:val="single"/>
          <w:lang w:eastAsia="en-US"/>
        </w:rPr>
        <w:t>Cette offre financière engage les attributaires pour toute la durée du contrat-cadre et pour chaque marché subséquent</w:t>
      </w:r>
      <w:r w:rsidR="00480E2F" w:rsidRPr="00F913A3">
        <w:rPr>
          <w:rFonts w:asciiTheme="minorHAnsi" w:eastAsia="Calibri" w:hAnsiTheme="minorHAnsi" w:cstheme="minorHAnsi"/>
          <w:sz w:val="22"/>
          <w:szCs w:val="22"/>
          <w:lang w:eastAsia="en-US"/>
        </w:rPr>
        <w:t> ; les honoraires minimaux et maximaux fixés dans l’annexe financière devront être respectés sur toute la durée de l’accord-cadre.</w:t>
      </w:r>
    </w:p>
    <w:p w14:paraId="28385FF7" w14:textId="77777777" w:rsidR="00835073" w:rsidRPr="00F913A3" w:rsidRDefault="00835073" w:rsidP="0083218C">
      <w:pPr>
        <w:tabs>
          <w:tab w:val="num" w:pos="900"/>
        </w:tabs>
        <w:jc w:val="both"/>
        <w:rPr>
          <w:rFonts w:asciiTheme="minorHAnsi" w:eastAsia="Calibri" w:hAnsiTheme="minorHAnsi" w:cstheme="minorHAnsi"/>
          <w:sz w:val="22"/>
          <w:szCs w:val="22"/>
          <w:lang w:eastAsia="en-US"/>
        </w:rPr>
      </w:pPr>
    </w:p>
    <w:p w14:paraId="1982EB1F" w14:textId="6962A2AF" w:rsidR="001D27F6" w:rsidRPr="00F913A3" w:rsidRDefault="006936B5" w:rsidP="00161C5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eastAsia="en-US"/>
        </w:rPr>
      </w:pPr>
      <w:bookmarkStart w:id="0" w:name="_GoBack"/>
      <w:bookmarkEnd w:id="0"/>
      <w:r w:rsidRPr="00F913A3">
        <w:rPr>
          <w:rFonts w:asciiTheme="minorHAnsi" w:eastAsia="Arial Unicode MS" w:hAnsiTheme="minorHAnsi" w:cstheme="minorHAnsi"/>
          <w:b/>
          <w:sz w:val="22"/>
          <w:szCs w:val="22"/>
          <w:lang w:eastAsia="en-US"/>
        </w:rPr>
        <w:t>Types de profils recherchés (liste non exhaustive)</w:t>
      </w:r>
    </w:p>
    <w:p w14:paraId="7CE2EB3E" w14:textId="77777777" w:rsidR="00C42E3C" w:rsidRDefault="00C42E3C" w:rsidP="00845DDE">
      <w:pPr>
        <w:jc w:val="both"/>
        <w:rPr>
          <w:rFonts w:asciiTheme="minorHAnsi" w:eastAsia="Arial Unicode MS" w:hAnsiTheme="minorHAnsi" w:cstheme="minorHAnsi"/>
          <w:sz w:val="22"/>
          <w:szCs w:val="22"/>
          <w:lang w:eastAsia="en-US"/>
        </w:rPr>
      </w:pPr>
    </w:p>
    <w:p w14:paraId="4DFD83A0" w14:textId="045B5F63" w:rsidR="006936B5" w:rsidRPr="00B92531" w:rsidRDefault="00845DDE" w:rsidP="00845DDE">
      <w:pPr>
        <w:jc w:val="both"/>
        <w:rPr>
          <w:rFonts w:asciiTheme="minorHAnsi" w:eastAsia="Arial Unicode MS" w:hAnsiTheme="minorHAnsi" w:cstheme="minorHAnsi"/>
          <w:b/>
          <w:sz w:val="22"/>
          <w:lang w:eastAsia="en-US"/>
        </w:rPr>
      </w:pPr>
      <w:r w:rsidRPr="00B92531">
        <w:rPr>
          <w:rFonts w:asciiTheme="minorHAnsi" w:eastAsia="Arial Unicode MS" w:hAnsiTheme="minorHAnsi" w:cstheme="minorHAnsi"/>
          <w:sz w:val="22"/>
          <w:lang w:eastAsia="en-US"/>
        </w:rPr>
        <w:t xml:space="preserve">Dans le cadre de </w:t>
      </w:r>
      <w:r w:rsidRPr="0024414B">
        <w:rPr>
          <w:rFonts w:asciiTheme="minorHAnsi" w:hAnsiTheme="minorHAnsi" w:cstheme="minorHAnsi"/>
          <w:sz w:val="22"/>
        </w:rPr>
        <w:t xml:space="preserve">l’appui aux étapes clés de l’élaboration des demandes de </w:t>
      </w:r>
      <w:r w:rsidR="00F8042D" w:rsidRPr="0024414B">
        <w:rPr>
          <w:rFonts w:asciiTheme="minorHAnsi" w:hAnsiTheme="minorHAnsi" w:cstheme="minorHAnsi"/>
          <w:sz w:val="22"/>
        </w:rPr>
        <w:t>financement, L’Initiative</w:t>
      </w:r>
      <w:r w:rsidRPr="0024414B">
        <w:rPr>
          <w:rFonts w:asciiTheme="minorHAnsi" w:hAnsiTheme="minorHAnsi" w:cstheme="minorHAnsi"/>
          <w:sz w:val="22"/>
        </w:rPr>
        <w:t xml:space="preserve"> pourra être amenée à rechercher les profils d’experts suivants : </w:t>
      </w:r>
    </w:p>
    <w:p w14:paraId="57774E12" w14:textId="29E88831" w:rsidR="006936B5" w:rsidRPr="00B92531" w:rsidRDefault="006936B5" w:rsidP="006936B5">
      <w:pPr>
        <w:ind w:left="540"/>
        <w:jc w:val="both"/>
        <w:rPr>
          <w:rFonts w:asciiTheme="minorHAnsi" w:eastAsia="Arial Unicode MS" w:hAnsiTheme="minorHAnsi" w:cstheme="minorHAnsi"/>
          <w:sz w:val="22"/>
          <w:lang w:eastAsia="en-US"/>
        </w:rPr>
      </w:pPr>
      <w:r w:rsidRPr="00B92531">
        <w:rPr>
          <w:rFonts w:asciiTheme="minorHAnsi" w:eastAsia="Arial Unicode MS" w:hAnsiTheme="minorHAnsi" w:cstheme="minorHAnsi"/>
          <w:b/>
          <w:sz w:val="22"/>
          <w:lang w:eastAsia="en-US"/>
        </w:rPr>
        <w:t>-</w:t>
      </w:r>
      <w:r w:rsidRPr="00B92531">
        <w:rPr>
          <w:rFonts w:asciiTheme="minorHAnsi" w:eastAsia="Arial Unicode MS" w:hAnsiTheme="minorHAnsi" w:cstheme="minorHAnsi"/>
          <w:b/>
          <w:sz w:val="22"/>
          <w:lang w:eastAsia="en-US"/>
        </w:rPr>
        <w:tab/>
      </w:r>
      <w:r w:rsidRPr="00B92531">
        <w:rPr>
          <w:rFonts w:asciiTheme="minorHAnsi" w:eastAsia="Arial Unicode MS" w:hAnsiTheme="minorHAnsi" w:cstheme="minorHAnsi"/>
          <w:sz w:val="22"/>
          <w:lang w:eastAsia="en-US"/>
        </w:rPr>
        <w:t>Chef d’équipe / Team Lead</w:t>
      </w:r>
    </w:p>
    <w:p w14:paraId="16FAEB26" w14:textId="77777777" w:rsidR="006936B5" w:rsidRPr="00B92531" w:rsidRDefault="006936B5" w:rsidP="006936B5">
      <w:pPr>
        <w:ind w:left="540"/>
        <w:jc w:val="both"/>
        <w:rPr>
          <w:rFonts w:asciiTheme="minorHAnsi" w:eastAsia="Arial Unicode MS" w:hAnsiTheme="minorHAnsi" w:cstheme="minorHAnsi"/>
          <w:sz w:val="22"/>
          <w:lang w:eastAsia="en-US"/>
        </w:rPr>
      </w:pPr>
      <w:r w:rsidRPr="00B92531">
        <w:rPr>
          <w:rFonts w:asciiTheme="minorHAnsi" w:eastAsia="Arial Unicode MS" w:hAnsiTheme="minorHAnsi" w:cstheme="minorHAnsi"/>
          <w:sz w:val="22"/>
          <w:lang w:eastAsia="en-US"/>
        </w:rPr>
        <w:t>-</w:t>
      </w:r>
      <w:r w:rsidRPr="00B92531">
        <w:rPr>
          <w:rFonts w:asciiTheme="minorHAnsi" w:eastAsia="Arial Unicode MS" w:hAnsiTheme="minorHAnsi" w:cstheme="minorHAnsi"/>
          <w:sz w:val="22"/>
          <w:lang w:eastAsia="en-US"/>
        </w:rPr>
        <w:tab/>
        <w:t>Expert programmatique VIH/Tuberculose/Paludisme</w:t>
      </w:r>
    </w:p>
    <w:p w14:paraId="331BC5C8" w14:textId="77777777" w:rsidR="006936B5" w:rsidRPr="0036083E" w:rsidRDefault="006936B5" w:rsidP="006936B5">
      <w:pPr>
        <w:ind w:left="540"/>
        <w:jc w:val="both"/>
        <w:rPr>
          <w:rFonts w:asciiTheme="minorHAnsi" w:eastAsia="Arial Unicode MS" w:hAnsiTheme="minorHAnsi" w:cstheme="minorHAnsi"/>
          <w:sz w:val="22"/>
          <w:lang w:eastAsia="en-US"/>
        </w:rPr>
      </w:pPr>
      <w:r w:rsidRPr="0036083E">
        <w:rPr>
          <w:rFonts w:asciiTheme="minorHAnsi" w:eastAsia="Arial Unicode MS" w:hAnsiTheme="minorHAnsi" w:cstheme="minorHAnsi"/>
          <w:sz w:val="22"/>
          <w:lang w:eastAsia="en-US"/>
        </w:rPr>
        <w:t>-</w:t>
      </w:r>
      <w:r w:rsidRPr="0036083E">
        <w:rPr>
          <w:rFonts w:asciiTheme="minorHAnsi" w:eastAsia="Arial Unicode MS" w:hAnsiTheme="minorHAnsi" w:cstheme="minorHAnsi"/>
          <w:sz w:val="22"/>
          <w:lang w:eastAsia="en-US"/>
        </w:rPr>
        <w:tab/>
        <w:t>Expert programmatique RSS</w:t>
      </w:r>
    </w:p>
    <w:p w14:paraId="4B7F4D3E" w14:textId="77777777" w:rsidR="006936B5" w:rsidRPr="0036083E" w:rsidRDefault="006936B5" w:rsidP="006936B5">
      <w:pPr>
        <w:ind w:left="540"/>
        <w:jc w:val="both"/>
        <w:rPr>
          <w:rFonts w:asciiTheme="minorHAnsi" w:eastAsia="Arial Unicode MS" w:hAnsiTheme="minorHAnsi" w:cstheme="minorHAnsi"/>
          <w:sz w:val="22"/>
          <w:lang w:eastAsia="en-US"/>
        </w:rPr>
      </w:pPr>
      <w:r w:rsidRPr="0036083E">
        <w:rPr>
          <w:rFonts w:asciiTheme="minorHAnsi" w:eastAsia="Arial Unicode MS" w:hAnsiTheme="minorHAnsi" w:cstheme="minorHAnsi"/>
          <w:sz w:val="22"/>
          <w:lang w:eastAsia="en-US"/>
        </w:rPr>
        <w:t>-</w:t>
      </w:r>
      <w:r w:rsidRPr="0036083E">
        <w:rPr>
          <w:rFonts w:asciiTheme="minorHAnsi" w:eastAsia="Arial Unicode MS" w:hAnsiTheme="minorHAnsi" w:cstheme="minorHAnsi"/>
          <w:sz w:val="22"/>
          <w:lang w:eastAsia="en-US"/>
        </w:rPr>
        <w:tab/>
        <w:t>Expert budgétisation</w:t>
      </w:r>
    </w:p>
    <w:p w14:paraId="6DC31737" w14:textId="77777777" w:rsidR="006936B5" w:rsidRPr="00E901CC" w:rsidRDefault="006936B5" w:rsidP="006936B5">
      <w:pPr>
        <w:ind w:left="540"/>
        <w:jc w:val="both"/>
        <w:rPr>
          <w:rFonts w:asciiTheme="minorHAnsi" w:eastAsia="Arial Unicode MS" w:hAnsiTheme="minorHAnsi" w:cstheme="minorHAnsi"/>
          <w:sz w:val="22"/>
          <w:lang w:eastAsia="en-US"/>
        </w:rPr>
      </w:pPr>
      <w:r w:rsidRPr="00E901CC">
        <w:rPr>
          <w:rFonts w:asciiTheme="minorHAnsi" w:eastAsia="Arial Unicode MS" w:hAnsiTheme="minorHAnsi" w:cstheme="minorHAnsi"/>
          <w:sz w:val="22"/>
          <w:lang w:eastAsia="en-US"/>
        </w:rPr>
        <w:t>-</w:t>
      </w:r>
      <w:r w:rsidRPr="00E901CC">
        <w:rPr>
          <w:rFonts w:asciiTheme="minorHAnsi" w:eastAsia="Arial Unicode MS" w:hAnsiTheme="minorHAnsi" w:cstheme="minorHAnsi"/>
          <w:sz w:val="22"/>
          <w:lang w:eastAsia="en-US"/>
        </w:rPr>
        <w:tab/>
        <w:t>Expert mobilisation des acteurs communautaires et de la société civile</w:t>
      </w:r>
    </w:p>
    <w:p w14:paraId="705E950F" w14:textId="3C6B8DA6" w:rsidR="006936B5" w:rsidRPr="00F913A3" w:rsidRDefault="006936B5" w:rsidP="006936B5">
      <w:pPr>
        <w:ind w:left="540"/>
        <w:jc w:val="both"/>
        <w:rPr>
          <w:rFonts w:asciiTheme="minorHAnsi" w:eastAsia="Arial Unicode MS" w:hAnsiTheme="minorHAnsi" w:cstheme="minorHAnsi"/>
          <w:sz w:val="22"/>
          <w:szCs w:val="22"/>
          <w:lang w:eastAsia="en-US"/>
        </w:rPr>
      </w:pPr>
      <w:r w:rsidRPr="00F913A3">
        <w:rPr>
          <w:rFonts w:asciiTheme="minorHAnsi" w:eastAsia="Arial Unicode MS" w:hAnsiTheme="minorHAnsi" w:cstheme="minorHAnsi"/>
          <w:sz w:val="22"/>
          <w:szCs w:val="22"/>
          <w:lang w:eastAsia="en-US"/>
        </w:rPr>
        <w:t>-</w:t>
      </w:r>
      <w:r w:rsidRPr="00F913A3">
        <w:rPr>
          <w:rFonts w:asciiTheme="minorHAnsi" w:eastAsia="Arial Unicode MS" w:hAnsiTheme="minorHAnsi" w:cstheme="minorHAnsi"/>
          <w:sz w:val="22"/>
          <w:szCs w:val="22"/>
          <w:lang w:eastAsia="en-US"/>
        </w:rPr>
        <w:tab/>
        <w:t xml:space="preserve">Expert Gestion </w:t>
      </w:r>
      <w:r w:rsidR="00B92531">
        <w:rPr>
          <w:rFonts w:asciiTheme="minorHAnsi" w:eastAsia="Arial Unicode MS" w:hAnsiTheme="minorHAnsi" w:cstheme="minorHAnsi"/>
          <w:sz w:val="22"/>
          <w:szCs w:val="22"/>
          <w:lang w:eastAsia="en-US"/>
        </w:rPr>
        <w:t>des</w:t>
      </w:r>
      <w:r w:rsidRPr="00F913A3">
        <w:rPr>
          <w:rFonts w:asciiTheme="minorHAnsi" w:eastAsia="Arial Unicode MS" w:hAnsiTheme="minorHAnsi" w:cstheme="minorHAnsi"/>
          <w:sz w:val="22"/>
          <w:szCs w:val="22"/>
          <w:lang w:eastAsia="en-US"/>
        </w:rPr>
        <w:t xml:space="preserve"> approvisionnement</w:t>
      </w:r>
      <w:r w:rsidR="00B92531">
        <w:rPr>
          <w:rFonts w:asciiTheme="minorHAnsi" w:eastAsia="Arial Unicode MS" w:hAnsiTheme="minorHAnsi" w:cstheme="minorHAnsi"/>
          <w:sz w:val="22"/>
          <w:szCs w:val="22"/>
          <w:lang w:eastAsia="en-US"/>
        </w:rPr>
        <w:t>s et</w:t>
      </w:r>
      <w:r w:rsidRPr="00F913A3">
        <w:rPr>
          <w:rFonts w:asciiTheme="minorHAnsi" w:eastAsia="Arial Unicode MS" w:hAnsiTheme="minorHAnsi" w:cstheme="minorHAnsi"/>
          <w:sz w:val="22"/>
          <w:szCs w:val="22"/>
          <w:lang w:eastAsia="en-US"/>
        </w:rPr>
        <w:t xml:space="preserve"> de</w:t>
      </w:r>
      <w:r w:rsidR="00B92531">
        <w:rPr>
          <w:rFonts w:asciiTheme="minorHAnsi" w:eastAsia="Arial Unicode MS" w:hAnsiTheme="minorHAnsi" w:cstheme="minorHAnsi"/>
          <w:sz w:val="22"/>
          <w:szCs w:val="22"/>
          <w:lang w:eastAsia="en-US"/>
        </w:rPr>
        <w:t>s</w:t>
      </w:r>
      <w:r w:rsidRPr="00F913A3">
        <w:rPr>
          <w:rFonts w:asciiTheme="minorHAnsi" w:eastAsia="Arial Unicode MS" w:hAnsiTheme="minorHAnsi" w:cstheme="minorHAnsi"/>
          <w:sz w:val="22"/>
          <w:szCs w:val="22"/>
          <w:lang w:eastAsia="en-US"/>
        </w:rPr>
        <w:t xml:space="preserve"> stocks </w:t>
      </w:r>
    </w:p>
    <w:p w14:paraId="778958DB" w14:textId="0525EEF4" w:rsidR="006936B5" w:rsidRPr="00F913A3" w:rsidRDefault="006936B5" w:rsidP="006936B5">
      <w:pPr>
        <w:ind w:left="540"/>
        <w:jc w:val="both"/>
        <w:rPr>
          <w:rFonts w:asciiTheme="minorHAnsi" w:eastAsia="Arial Unicode MS" w:hAnsiTheme="minorHAnsi" w:cstheme="minorHAnsi"/>
          <w:sz w:val="22"/>
          <w:szCs w:val="22"/>
          <w:lang w:eastAsia="en-US"/>
        </w:rPr>
      </w:pPr>
      <w:r w:rsidRPr="00F913A3">
        <w:rPr>
          <w:rFonts w:asciiTheme="minorHAnsi" w:eastAsia="Arial Unicode MS" w:hAnsiTheme="minorHAnsi" w:cstheme="minorHAnsi"/>
          <w:sz w:val="22"/>
          <w:szCs w:val="22"/>
          <w:lang w:eastAsia="en-US"/>
        </w:rPr>
        <w:t>-</w:t>
      </w:r>
      <w:r w:rsidRPr="00F913A3">
        <w:rPr>
          <w:rFonts w:asciiTheme="minorHAnsi" w:eastAsia="Arial Unicode MS" w:hAnsiTheme="minorHAnsi" w:cstheme="minorHAnsi"/>
          <w:sz w:val="22"/>
          <w:szCs w:val="22"/>
          <w:lang w:eastAsia="en-US"/>
        </w:rPr>
        <w:tab/>
        <w:t>Expert suivi-</w:t>
      </w:r>
      <w:r w:rsidR="002364DE" w:rsidRPr="00F913A3">
        <w:rPr>
          <w:rFonts w:asciiTheme="minorHAnsi" w:eastAsia="Arial Unicode MS" w:hAnsiTheme="minorHAnsi" w:cstheme="minorHAnsi"/>
          <w:sz w:val="22"/>
          <w:szCs w:val="22"/>
          <w:lang w:eastAsia="en-US"/>
        </w:rPr>
        <w:t>évaluation</w:t>
      </w:r>
    </w:p>
    <w:p w14:paraId="2D5C8873" w14:textId="77777777" w:rsidR="0024414B" w:rsidRDefault="006936B5" w:rsidP="0024414B">
      <w:pPr>
        <w:ind w:left="540"/>
        <w:jc w:val="both"/>
        <w:rPr>
          <w:rFonts w:asciiTheme="minorHAnsi" w:eastAsia="Arial Unicode MS" w:hAnsiTheme="minorHAnsi" w:cstheme="minorHAnsi"/>
          <w:sz w:val="22"/>
          <w:szCs w:val="22"/>
          <w:lang w:eastAsia="en-US"/>
        </w:rPr>
      </w:pPr>
      <w:r w:rsidRPr="00F913A3">
        <w:rPr>
          <w:rFonts w:asciiTheme="minorHAnsi" w:eastAsia="Arial Unicode MS" w:hAnsiTheme="minorHAnsi" w:cstheme="minorHAnsi"/>
          <w:sz w:val="22"/>
          <w:szCs w:val="22"/>
          <w:lang w:eastAsia="en-US"/>
        </w:rPr>
        <w:t>-</w:t>
      </w:r>
      <w:r w:rsidRPr="00F913A3">
        <w:rPr>
          <w:rFonts w:asciiTheme="minorHAnsi" w:eastAsia="Arial Unicode MS" w:hAnsiTheme="minorHAnsi" w:cstheme="minorHAnsi"/>
          <w:sz w:val="22"/>
          <w:szCs w:val="22"/>
          <w:lang w:eastAsia="en-US"/>
        </w:rPr>
        <w:tab/>
        <w:t>Expert laboratoire</w:t>
      </w:r>
    </w:p>
    <w:p w14:paraId="4E82B09E" w14:textId="0F58A21D" w:rsidR="001441C8" w:rsidRPr="00F913A3" w:rsidRDefault="0024414B" w:rsidP="0024414B">
      <w:pPr>
        <w:ind w:left="540"/>
        <w:jc w:val="both"/>
        <w:rPr>
          <w:rFonts w:asciiTheme="minorHAnsi" w:eastAsia="Arial Unicode MS" w:hAnsiTheme="minorHAnsi" w:cstheme="minorHAnsi"/>
          <w:sz w:val="22"/>
          <w:szCs w:val="22"/>
          <w:lang w:eastAsia="en-US"/>
        </w:rPr>
      </w:pPr>
      <w:r>
        <w:rPr>
          <w:rFonts w:asciiTheme="minorHAnsi" w:eastAsia="Arial Unicode MS" w:hAnsiTheme="minorHAnsi" w:cstheme="minorHAnsi"/>
          <w:sz w:val="22"/>
          <w:szCs w:val="22"/>
          <w:lang w:eastAsia="en-US"/>
        </w:rPr>
        <w:t xml:space="preserve">-  </w:t>
      </w:r>
      <w:r w:rsidR="006936B5" w:rsidRPr="00F913A3">
        <w:rPr>
          <w:rFonts w:asciiTheme="minorHAnsi" w:eastAsia="Arial Unicode MS" w:hAnsiTheme="minorHAnsi" w:cstheme="minorHAnsi"/>
          <w:sz w:val="22"/>
          <w:szCs w:val="22"/>
          <w:lang w:eastAsia="en-US"/>
        </w:rPr>
        <w:t>Expert Genre et Droits Humains</w:t>
      </w:r>
      <w:r w:rsidR="002364DE" w:rsidRPr="002364DE">
        <w:rPr>
          <w:rFonts w:asciiTheme="minorHAnsi" w:eastAsia="Arial Unicode MS" w:hAnsiTheme="minorHAnsi" w:cstheme="minorHAnsi"/>
          <w:sz w:val="22"/>
          <w:szCs w:val="22"/>
          <w:lang w:eastAsia="en-US"/>
        </w:rPr>
        <w:t xml:space="preserve"> </w:t>
      </w:r>
      <w:r w:rsidR="002364DE">
        <w:rPr>
          <w:rFonts w:asciiTheme="minorHAnsi" w:eastAsia="Arial Unicode MS" w:hAnsiTheme="minorHAnsi" w:cstheme="minorHAnsi"/>
          <w:sz w:val="22"/>
          <w:szCs w:val="22"/>
          <w:lang w:eastAsia="en-US"/>
        </w:rPr>
        <w:t xml:space="preserve">- </w:t>
      </w:r>
      <w:r w:rsidR="002364DE" w:rsidRPr="00F913A3">
        <w:rPr>
          <w:rFonts w:asciiTheme="minorHAnsi" w:eastAsia="Arial Unicode MS" w:hAnsiTheme="minorHAnsi" w:cstheme="minorHAnsi"/>
          <w:sz w:val="22"/>
          <w:szCs w:val="22"/>
          <w:lang w:eastAsia="en-US"/>
        </w:rPr>
        <w:t>populations clés</w:t>
      </w:r>
    </w:p>
    <w:p w14:paraId="79132BA8" w14:textId="77777777" w:rsidR="00A549E0" w:rsidRPr="00F913A3" w:rsidRDefault="00A549E0" w:rsidP="00C85939">
      <w:pPr>
        <w:jc w:val="both"/>
        <w:rPr>
          <w:rFonts w:asciiTheme="minorHAnsi" w:hAnsiTheme="minorHAnsi" w:cstheme="minorHAnsi"/>
          <w:sz w:val="22"/>
          <w:szCs w:val="22"/>
        </w:rPr>
      </w:pPr>
    </w:p>
    <w:p w14:paraId="604E2E37" w14:textId="77777777" w:rsidR="00C90734" w:rsidRPr="00F913A3" w:rsidRDefault="00C90734" w:rsidP="00C85939">
      <w:pPr>
        <w:jc w:val="both"/>
        <w:rPr>
          <w:rFonts w:asciiTheme="minorHAnsi" w:hAnsiTheme="minorHAnsi" w:cstheme="minorHAnsi"/>
          <w:sz w:val="22"/>
          <w:szCs w:val="22"/>
        </w:rPr>
      </w:pPr>
    </w:p>
    <w:sectPr w:rsidR="00C90734" w:rsidRPr="00F913A3"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10B3F" w14:textId="77777777" w:rsidR="000F7FFE" w:rsidRDefault="000F7FFE">
      <w:r>
        <w:separator/>
      </w:r>
    </w:p>
  </w:endnote>
  <w:endnote w:type="continuationSeparator" w:id="0">
    <w:p w14:paraId="50ABDD27" w14:textId="77777777" w:rsidR="000F7FFE" w:rsidRDefault="000F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AA1C" w14:textId="1395DF85" w:rsidR="007B7543" w:rsidRPr="00F37989" w:rsidRDefault="007B7543"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24544C">
      <w:rPr>
        <w:rStyle w:val="Numrodepage"/>
        <w:rFonts w:ascii="Calibri" w:hAnsi="Calibri"/>
        <w:noProof/>
        <w:sz w:val="20"/>
        <w:szCs w:val="20"/>
      </w:rPr>
      <w:t>2</w:t>
    </w:r>
    <w:r w:rsidRPr="00F37989">
      <w:rPr>
        <w:rStyle w:val="Numrodepage"/>
        <w:rFonts w:ascii="Calibri" w:hAnsi="Calibri"/>
        <w:sz w:val="20"/>
        <w:szCs w:val="20"/>
      </w:rPr>
      <w:fldChar w:fldCharType="end"/>
    </w:r>
  </w:p>
  <w:p w14:paraId="4F45E67C" w14:textId="2333E27C" w:rsidR="00870B8F" w:rsidRDefault="00870B8F" w:rsidP="00870B8F">
    <w:pPr>
      <w:pStyle w:val="Pieddepage"/>
      <w:tabs>
        <w:tab w:val="clear" w:pos="4536"/>
      </w:tabs>
      <w:rPr>
        <w:rFonts w:asciiTheme="minorHAnsi" w:hAnsiTheme="minorHAnsi"/>
        <w:sz w:val="22"/>
      </w:rPr>
    </w:pPr>
    <w:proofErr w:type="spellStart"/>
    <w:r w:rsidRPr="00283E74">
      <w:rPr>
        <w:rFonts w:asciiTheme="minorHAnsi" w:hAnsiTheme="minorHAnsi"/>
        <w:sz w:val="22"/>
      </w:rPr>
      <w:t>R</w:t>
    </w:r>
    <w:r>
      <w:rPr>
        <w:rFonts w:asciiTheme="minorHAnsi" w:hAnsiTheme="minorHAnsi"/>
        <w:sz w:val="22"/>
      </w:rPr>
      <w:t>ef</w:t>
    </w:r>
    <w:proofErr w:type="spellEnd"/>
    <w:r>
      <w:rPr>
        <w:rFonts w:asciiTheme="minorHAnsi" w:hAnsiTheme="minorHAnsi"/>
        <w:sz w:val="22"/>
      </w:rPr>
      <w:t> : DAJ_M003_v02</w:t>
    </w:r>
    <w:r w:rsidR="00F20B71">
      <w:rPr>
        <w:rFonts w:asciiTheme="minorHAnsi" w:hAnsiTheme="minorHAnsi"/>
        <w:sz w:val="22"/>
      </w:rPr>
      <w:t>, Juin</w:t>
    </w:r>
    <w:r w:rsidR="00DE6B38">
      <w:rPr>
        <w:rFonts w:asciiTheme="minorHAnsi" w:hAnsiTheme="minorHAnsi"/>
        <w:sz w:val="22"/>
      </w:rPr>
      <w:t xml:space="preserve"> 2021</w:t>
    </w:r>
  </w:p>
  <w:p w14:paraId="47A7F565" w14:textId="34824B1E"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w:t>
    </w:r>
    <w:r w:rsidR="00FB7EBD">
      <w:rPr>
        <w:rFonts w:asciiTheme="minorHAnsi" w:hAnsiTheme="minorHAnsi" w:cs="Arial"/>
        <w:sz w:val="16"/>
        <w:szCs w:val="16"/>
      </w:rPr>
      <w:t> </w:t>
    </w:r>
    <w:r w:rsidR="00F20B71">
      <w:rPr>
        <w:rFonts w:asciiTheme="minorHAnsi" w:hAnsiTheme="minorHAnsi" w:cs="Arial"/>
        <w:sz w:val="16"/>
        <w:szCs w:val="16"/>
      </w:rPr>
      <w:t>792</w:t>
    </w:r>
    <w:r w:rsidR="00FB7EBD">
      <w:rPr>
        <w:rFonts w:asciiTheme="minorHAnsi" w:hAnsiTheme="minorHAnsi" w:cs="Arial"/>
        <w:sz w:val="16"/>
        <w:szCs w:val="16"/>
      </w:rPr>
      <w:t xml:space="preserve"> 00035</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 xml:space="preserve">d </w:t>
    </w:r>
    <w:r w:rsidR="00F20B71">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7B7543" w:rsidRDefault="007B7543"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F23" w14:textId="3D20E556" w:rsidR="00870B8F" w:rsidRDefault="00283E74" w:rsidP="00870B8F">
    <w:pPr>
      <w:pStyle w:val="Pieddepage"/>
      <w:tabs>
        <w:tab w:val="clear" w:pos="4536"/>
      </w:tabs>
      <w:rPr>
        <w:rFonts w:asciiTheme="minorHAnsi" w:hAnsiTheme="minorHAnsi"/>
        <w:sz w:val="22"/>
      </w:rPr>
    </w:pPr>
    <w:proofErr w:type="spellStart"/>
    <w:r w:rsidRPr="00283E74">
      <w:rPr>
        <w:rFonts w:asciiTheme="minorHAnsi" w:hAnsiTheme="minorHAnsi"/>
        <w:sz w:val="22"/>
      </w:rPr>
      <w:t>R</w:t>
    </w:r>
    <w:r w:rsidR="00870B8F">
      <w:rPr>
        <w:rFonts w:asciiTheme="minorHAnsi" w:hAnsiTheme="minorHAnsi"/>
        <w:sz w:val="22"/>
      </w:rPr>
      <w:t>ef</w:t>
    </w:r>
    <w:proofErr w:type="spellEnd"/>
    <w:r w:rsidR="00870B8F">
      <w:rPr>
        <w:rFonts w:asciiTheme="minorHAnsi" w:hAnsiTheme="minorHAnsi"/>
        <w:sz w:val="22"/>
      </w:rPr>
      <w:t xml:space="preserve"> : </w:t>
    </w:r>
    <w:r w:rsidR="00870B8F" w:rsidRPr="00F20B71">
      <w:rPr>
        <w:rFonts w:asciiTheme="minorHAnsi" w:hAnsiTheme="minorHAnsi"/>
        <w:sz w:val="20"/>
        <w:szCs w:val="20"/>
      </w:rPr>
      <w:t>DAJ_M003_v02</w:t>
    </w:r>
    <w:r w:rsidR="00F20B71" w:rsidRPr="00F20B71">
      <w:rPr>
        <w:rFonts w:asciiTheme="minorHAnsi" w:hAnsiTheme="minorHAnsi"/>
        <w:sz w:val="20"/>
        <w:szCs w:val="20"/>
      </w:rPr>
      <w:t xml:space="preserve">, Juin </w:t>
    </w:r>
    <w:r w:rsidR="00DE6B38" w:rsidRPr="00F20B71">
      <w:rPr>
        <w:rFonts w:asciiTheme="minorHAnsi" w:hAnsiTheme="minorHAnsi"/>
        <w:sz w:val="20"/>
        <w:szCs w:val="20"/>
      </w:rPr>
      <w:t>2021</w:t>
    </w:r>
  </w:p>
  <w:p w14:paraId="2B45E8B1" w14:textId="42EBBC7D"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d</w:t>
    </w:r>
    <w:r w:rsidR="00F20B71">
      <w:rPr>
        <w:rFonts w:asciiTheme="minorHAnsi" w:hAnsiTheme="minorHAnsi" w:cs="Arial"/>
        <w:sz w:val="16"/>
        <w:szCs w:val="16"/>
      </w:rPr>
      <w:t xml:space="preserve"> de</w:t>
    </w:r>
    <w:r w:rsidRPr="001C1FC5">
      <w:rPr>
        <w:rFonts w:asciiTheme="minorHAnsi" w:hAnsiTheme="minorHAnsi" w:cs="Arial"/>
        <w:sz w:val="16"/>
        <w:szCs w:val="16"/>
      </w:rPr>
      <w:t xml:space="preserve"> Port</w:t>
    </w:r>
    <w:r w:rsidR="00F20B71">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0D20F486" w:rsidR="00283E74" w:rsidRPr="00283E74" w:rsidRDefault="00283E74" w:rsidP="00870B8F">
    <w:pPr>
      <w:pStyle w:val="Pieddepage"/>
      <w:tabs>
        <w:tab w:val="clear" w:pos="4536"/>
      </w:tabs>
      <w:rPr>
        <w:rFonts w:asciiTheme="minorHAnsi" w:hAnsiTheme="minorHAnsi"/>
        <w:sz w:val="22"/>
      </w:rPr>
    </w:pPr>
    <w:r w:rsidRPr="00283E74">
      <w:rPr>
        <w:rFonts w:asciiTheme="minorHAnsi" w:hAnsiTheme="minorHAnsi"/>
        <w:sz w:val="22"/>
      </w:rPr>
      <w:tab/>
    </w:r>
    <w:r w:rsidR="00870B8F">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sz w:val="22"/>
            </w:rPr>
            <w:id w:val="-1769616900"/>
            <w:docPartObj>
              <w:docPartGallery w:val="Page Numbers (Top of Page)"/>
              <w:docPartUnique/>
            </w:docPartObj>
          </w:sdtPr>
          <w:sdtEnd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24544C">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24544C">
              <w:rPr>
                <w:rFonts w:asciiTheme="minorHAnsi" w:hAnsiTheme="minorHAnsi"/>
                <w:b/>
                <w:bCs/>
                <w:noProof/>
                <w:sz w:val="22"/>
              </w:rPr>
              <w:t>2</w:t>
            </w:r>
            <w:r w:rsidRPr="00283E74">
              <w:rPr>
                <w:rFonts w:asciiTheme="minorHAnsi" w:hAnsiTheme="minorHAnsi"/>
                <w:b/>
                <w:bCs/>
                <w:sz w:val="22"/>
              </w:rPr>
              <w:fldChar w:fldCharType="end"/>
            </w:r>
          </w:sdtContent>
        </w:sdt>
      </w:sdtContent>
    </w:sdt>
  </w:p>
  <w:p w14:paraId="7E9E8931" w14:textId="182A89A7" w:rsidR="00283E74" w:rsidRPr="00283E74" w:rsidRDefault="00283E74"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C5766" w14:textId="77777777" w:rsidR="000F7FFE" w:rsidRDefault="000F7FFE">
      <w:r>
        <w:separator/>
      </w:r>
    </w:p>
  </w:footnote>
  <w:footnote w:type="continuationSeparator" w:id="0">
    <w:p w14:paraId="33352918" w14:textId="77777777" w:rsidR="000F7FFE" w:rsidRDefault="000F7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En-tte"/>
    </w:pPr>
    <w:r>
      <w:rPr>
        <w:noProof/>
      </w:rPr>
      <w:drawing>
        <wp:anchor distT="0" distB="0" distL="114300" distR="114300" simplePos="0" relativeHeight="251656704"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F7FFE">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7728;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247ED109" w:rsidR="00932E04" w:rsidRPr="00707B69" w:rsidRDefault="00870B8F" w:rsidP="00932E04">
    <w:pPr>
      <w:pStyle w:val="En-tte"/>
      <w:rPr>
        <w:rFonts w:ascii="Calibri" w:hAnsi="Calibri" w:cs="Arial"/>
      </w:rPr>
    </w:pPr>
    <w:r w:rsidRPr="001C1FC5">
      <w:rPr>
        <w:rFonts w:cs="Arial"/>
        <w:noProof/>
        <w:sz w:val="16"/>
        <w:szCs w:val="16"/>
      </w:rPr>
      <w:drawing>
        <wp:anchor distT="0" distB="0" distL="114300" distR="114300" simplePos="0" relativeHeight="251657728"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932E04" w:rsidRPr="00972A8E" w:rsidRDefault="00932E04" w:rsidP="00932E04">
    <w:pPr>
      <w:pStyle w:val="En-tte"/>
      <w:tabs>
        <w:tab w:val="clear" w:pos="4536"/>
        <w:tab w:val="clear" w:pos="9072"/>
        <w:tab w:val="right" w:pos="9781"/>
      </w:tabs>
      <w:rPr>
        <w:rFonts w:ascii="Calibri" w:hAnsi="Calibri" w:cs="Arial"/>
        <w:sz w:val="18"/>
        <w:u w:val="single"/>
        <w:lang w:val="en-US"/>
      </w:rPr>
    </w:pPr>
  </w:p>
  <w:p w14:paraId="76B902E6" w14:textId="77777777" w:rsidR="00B27244" w:rsidRPr="00932E04" w:rsidRDefault="00B27244">
    <w:pPr>
      <w:pStyle w:val="En-tt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1A13A24A" w:rsidR="007B7543" w:rsidRDefault="00F8042D">
    <w:pPr>
      <w:pStyle w:val="En-tte"/>
    </w:pPr>
    <w:r>
      <w:rPr>
        <w:rFonts w:eastAsia="SimSun"/>
        <w:noProof/>
      </w:rPr>
      <w:drawing>
        <wp:inline distT="0" distB="0" distL="0" distR="0" wp14:anchorId="7E45BAC2" wp14:editId="541AA86D">
          <wp:extent cx="928048" cy="475174"/>
          <wp:effectExtent l="0" t="0" r="5715"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xpertise France - Fond blanc.jpg"/>
                  <pic:cNvPicPr/>
                </pic:nvPicPr>
                <pic:blipFill>
                  <a:blip r:embed="rId1">
                    <a:extLst>
                      <a:ext uri="{28A0092B-C50C-407E-A947-70E740481C1C}">
                        <a14:useLocalDpi xmlns:a14="http://schemas.microsoft.com/office/drawing/2010/main" val="0"/>
                      </a:ext>
                    </a:extLst>
                  </a:blip>
                  <a:stretch>
                    <a:fillRect/>
                  </a:stretch>
                </pic:blipFill>
                <pic:spPr>
                  <a:xfrm>
                    <a:off x="0" y="0"/>
                    <a:ext cx="956948" cy="4899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37CE"/>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2842A6B"/>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ED603D"/>
    <w:multiLevelType w:val="multilevel"/>
    <w:tmpl w:val="056EC102"/>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5B60ED"/>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983934"/>
    <w:multiLevelType w:val="hybridMultilevel"/>
    <w:tmpl w:val="8536DB6E"/>
    <w:lvl w:ilvl="0" w:tplc="A70AB14A">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DF1957"/>
    <w:multiLevelType w:val="hybridMultilevel"/>
    <w:tmpl w:val="32D09F76"/>
    <w:lvl w:ilvl="0" w:tplc="B34A9060">
      <w:numFmt w:val="bullet"/>
      <w:lvlText w:val="-"/>
      <w:lvlJc w:val="left"/>
      <w:pPr>
        <w:tabs>
          <w:tab w:val="num" w:pos="360"/>
        </w:tabs>
        <w:ind w:left="360" w:hanging="360"/>
      </w:pPr>
      <w:rPr>
        <w:rFonts w:ascii="Calibri" w:eastAsia="Arial Unicode MS" w:hAnsi="Calibri" w:cs="Arial Unicode M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CA70AE3"/>
    <w:multiLevelType w:val="multilevel"/>
    <w:tmpl w:val="F9B8A14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I.%2."/>
      <w:lvlJc w:val="left"/>
      <w:pPr>
        <w:tabs>
          <w:tab w:val="num" w:pos="-621"/>
        </w:tabs>
        <w:ind w:left="1440" w:hanging="360"/>
      </w:pPr>
      <w:rPr>
        <w:rFonts w:hint="default"/>
        <w:b/>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5F2814"/>
    <w:multiLevelType w:val="hybridMultilevel"/>
    <w:tmpl w:val="1E04CC2A"/>
    <w:lvl w:ilvl="0" w:tplc="C08070AE">
      <w:start w:val="2"/>
      <w:numFmt w:val="bullet"/>
      <w:lvlText w:val="-"/>
      <w:lvlJc w:val="left"/>
      <w:pPr>
        <w:ind w:left="1068" w:hanging="360"/>
      </w:pPr>
      <w:rPr>
        <w:rFonts w:ascii="Calibri" w:eastAsia="Times New Roman" w:hAnsi="Calibri"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113DE1"/>
    <w:multiLevelType w:val="hybridMultilevel"/>
    <w:tmpl w:val="3AD8E6AA"/>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330D9"/>
    <w:multiLevelType w:val="hybridMultilevel"/>
    <w:tmpl w:val="4AE6C53C"/>
    <w:lvl w:ilvl="0" w:tplc="01BE3B88">
      <w:numFmt w:val="bullet"/>
      <w:lvlText w:val="-"/>
      <w:lvlJc w:val="left"/>
      <w:pPr>
        <w:tabs>
          <w:tab w:val="num" w:pos="720"/>
        </w:tabs>
        <w:ind w:left="720" w:hanging="360"/>
      </w:pPr>
      <w:rPr>
        <w:rFonts w:ascii="Calibri" w:eastAsia="Arial Unicode MS" w:hAnsi="Calibri" w:cs="Arial Unicode MS" w:hint="default"/>
      </w:rPr>
    </w:lvl>
    <w:lvl w:ilvl="1" w:tplc="0532CA64">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C556DC"/>
    <w:multiLevelType w:val="multilevel"/>
    <w:tmpl w:val="7B20EF74"/>
    <w:lvl w:ilvl="0">
      <w:start w:val="1"/>
      <w:numFmt w:val="upperRoman"/>
      <w:lvlText w:val="%1."/>
      <w:lvlJc w:val="right"/>
      <w:pPr>
        <w:tabs>
          <w:tab w:val="num" w:pos="720"/>
        </w:tabs>
        <w:ind w:left="720" w:hanging="180"/>
      </w:pPr>
    </w:lvl>
    <w:lvl w:ilvl="1">
      <w:start w:val="1"/>
      <w:numFmt w:val="decimal"/>
      <w:lvlText w:val="%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42A1CF8"/>
    <w:multiLevelType w:val="hybridMultilevel"/>
    <w:tmpl w:val="4362673C"/>
    <w:lvl w:ilvl="0" w:tplc="D3BE9C28">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EF008B"/>
    <w:multiLevelType w:val="hybridMultilevel"/>
    <w:tmpl w:val="4712F29C"/>
    <w:lvl w:ilvl="0" w:tplc="11EAA52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6502B"/>
    <w:multiLevelType w:val="multilevel"/>
    <w:tmpl w:val="33EE9232"/>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64F56"/>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280301"/>
    <w:multiLevelType w:val="hybridMultilevel"/>
    <w:tmpl w:val="AB3A7F72"/>
    <w:lvl w:ilvl="0" w:tplc="E7CACC9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3B64F4"/>
    <w:multiLevelType w:val="multilevel"/>
    <w:tmpl w:val="167AC01A"/>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b w:val="0"/>
        <w:i w:val="0"/>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13004C"/>
    <w:multiLevelType w:val="multilevel"/>
    <w:tmpl w:val="90220580"/>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5F6CEE"/>
    <w:multiLevelType w:val="hybridMultilevel"/>
    <w:tmpl w:val="E05CE35A"/>
    <w:lvl w:ilvl="0" w:tplc="AB4C2190">
      <w:start w:val="10"/>
      <w:numFmt w:val="bullet"/>
      <w:lvlText w:val="-"/>
      <w:lvlJc w:val="left"/>
      <w:pPr>
        <w:ind w:left="540" w:hanging="360"/>
      </w:pPr>
      <w:rPr>
        <w:rFonts w:ascii="Calibri" w:eastAsia="Times New Roman" w:hAnsi="Calibri"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3" w15:restartNumberingAfterBreak="0">
    <w:nsid w:val="371C6A96"/>
    <w:multiLevelType w:val="multilevel"/>
    <w:tmpl w:val="0164D6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B310B4"/>
    <w:multiLevelType w:val="hybridMultilevel"/>
    <w:tmpl w:val="EB66492E"/>
    <w:lvl w:ilvl="0" w:tplc="8892E4E6">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8C743D"/>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A841533"/>
    <w:multiLevelType w:val="hybridMultilevel"/>
    <w:tmpl w:val="DCCE506E"/>
    <w:lvl w:ilvl="0" w:tplc="6838C80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D41863"/>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46ED373C"/>
    <w:multiLevelType w:val="multilevel"/>
    <w:tmpl w:val="CA72F1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30" w15:restartNumberingAfterBreak="0">
    <w:nsid w:val="4BCF1B9A"/>
    <w:multiLevelType w:val="hybridMultilevel"/>
    <w:tmpl w:val="423A04C4"/>
    <w:lvl w:ilvl="0" w:tplc="4BC2D300">
      <w:start w:val="1"/>
      <w:numFmt w:val="bullet"/>
      <w:lvlText w:val=""/>
      <w:lvlJc w:val="left"/>
      <w:pPr>
        <w:tabs>
          <w:tab w:val="num" w:pos="720"/>
        </w:tabs>
        <w:ind w:left="720" w:hanging="360"/>
      </w:pPr>
      <w:rPr>
        <w:rFonts w:ascii="Symbol" w:hAnsi="Symbol"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D075D8"/>
    <w:multiLevelType w:val="hybridMultilevel"/>
    <w:tmpl w:val="BD82A614"/>
    <w:lvl w:ilvl="0" w:tplc="BD9447C4">
      <w:start w:val="3"/>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0616E7"/>
    <w:multiLevelType w:val="hybridMultilevel"/>
    <w:tmpl w:val="E102A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6F3479"/>
    <w:multiLevelType w:val="multilevel"/>
    <w:tmpl w:val="66149BF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760501F"/>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9FA189E"/>
    <w:multiLevelType w:val="hybridMultilevel"/>
    <w:tmpl w:val="2A508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0A67DAC"/>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486A0D"/>
    <w:multiLevelType w:val="hybridMultilevel"/>
    <w:tmpl w:val="947279F8"/>
    <w:lvl w:ilvl="0" w:tplc="0770BCD4">
      <w:numFmt w:val="bullet"/>
      <w:lvlText w:val="-"/>
      <w:lvlJc w:val="left"/>
      <w:pPr>
        <w:ind w:left="1418" w:hanging="341"/>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4CC362E"/>
    <w:multiLevelType w:val="multilevel"/>
    <w:tmpl w:val="CDE437C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9552F80"/>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B0B6446"/>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11C123A"/>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BAC3A06"/>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C925234"/>
    <w:multiLevelType w:val="hybridMultilevel"/>
    <w:tmpl w:val="A12A4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3625A6"/>
    <w:multiLevelType w:val="hybridMultilevel"/>
    <w:tmpl w:val="12B4FCDC"/>
    <w:lvl w:ilvl="0" w:tplc="8AB024F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26"/>
  </w:num>
  <w:num w:numId="4">
    <w:abstractNumId w:val="12"/>
  </w:num>
  <w:num w:numId="5">
    <w:abstractNumId w:val="48"/>
  </w:num>
  <w:num w:numId="6">
    <w:abstractNumId w:val="4"/>
  </w:num>
  <w:num w:numId="7">
    <w:abstractNumId w:val="10"/>
  </w:num>
  <w:num w:numId="8">
    <w:abstractNumId w:val="33"/>
  </w:num>
  <w:num w:numId="9">
    <w:abstractNumId w:val="13"/>
  </w:num>
  <w:num w:numId="10">
    <w:abstractNumId w:val="0"/>
  </w:num>
  <w:num w:numId="11">
    <w:abstractNumId w:val="17"/>
  </w:num>
  <w:num w:numId="12">
    <w:abstractNumId w:val="27"/>
  </w:num>
  <w:num w:numId="13">
    <w:abstractNumId w:val="25"/>
  </w:num>
  <w:num w:numId="14">
    <w:abstractNumId w:val="7"/>
  </w:num>
  <w:num w:numId="15">
    <w:abstractNumId w:val="20"/>
  </w:num>
  <w:num w:numId="16">
    <w:abstractNumId w:val="14"/>
  </w:num>
  <w:num w:numId="17">
    <w:abstractNumId w:val="2"/>
  </w:num>
  <w:num w:numId="18">
    <w:abstractNumId w:val="21"/>
  </w:num>
  <w:num w:numId="19">
    <w:abstractNumId w:val="18"/>
  </w:num>
  <w:num w:numId="20">
    <w:abstractNumId w:val="42"/>
  </w:num>
  <w:num w:numId="21">
    <w:abstractNumId w:val="36"/>
  </w:num>
  <w:num w:numId="22">
    <w:abstractNumId w:val="8"/>
  </w:num>
  <w:num w:numId="23">
    <w:abstractNumId w:val="41"/>
  </w:num>
  <w:num w:numId="24">
    <w:abstractNumId w:val="23"/>
  </w:num>
  <w:num w:numId="25">
    <w:abstractNumId w:val="34"/>
  </w:num>
  <w:num w:numId="26">
    <w:abstractNumId w:val="30"/>
  </w:num>
  <w:num w:numId="27">
    <w:abstractNumId w:val="32"/>
  </w:num>
  <w:num w:numId="28">
    <w:abstractNumId w:val="11"/>
  </w:num>
  <w:num w:numId="29">
    <w:abstractNumId w:val="38"/>
  </w:num>
  <w:num w:numId="30">
    <w:abstractNumId w:val="47"/>
  </w:num>
  <w:num w:numId="31">
    <w:abstractNumId w:val="43"/>
  </w:num>
  <w:num w:numId="32">
    <w:abstractNumId w:val="40"/>
  </w:num>
  <w:num w:numId="33">
    <w:abstractNumId w:val="45"/>
  </w:num>
  <w:num w:numId="34">
    <w:abstractNumId w:val="6"/>
  </w:num>
  <w:num w:numId="35">
    <w:abstractNumId w:val="29"/>
  </w:num>
  <w:num w:numId="36">
    <w:abstractNumId w:val="31"/>
  </w:num>
  <w:num w:numId="37">
    <w:abstractNumId w:val="22"/>
  </w:num>
  <w:num w:numId="38">
    <w:abstractNumId w:val="16"/>
  </w:num>
  <w:num w:numId="39">
    <w:abstractNumId w:val="24"/>
  </w:num>
  <w:num w:numId="40">
    <w:abstractNumId w:val="35"/>
  </w:num>
  <w:num w:numId="41">
    <w:abstractNumId w:val="37"/>
  </w:num>
  <w:num w:numId="42">
    <w:abstractNumId w:val="44"/>
  </w:num>
  <w:num w:numId="43">
    <w:abstractNumId w:val="5"/>
  </w:num>
  <w:num w:numId="44">
    <w:abstractNumId w:val="3"/>
  </w:num>
  <w:num w:numId="45">
    <w:abstractNumId w:val="46"/>
  </w:num>
  <w:num w:numId="46">
    <w:abstractNumId w:val="1"/>
  </w:num>
  <w:num w:numId="47">
    <w:abstractNumId w:val="15"/>
  </w:num>
  <w:num w:numId="48">
    <w:abstractNumId w:val="28"/>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285B"/>
    <w:rsid w:val="00016D5B"/>
    <w:rsid w:val="00023D47"/>
    <w:rsid w:val="00030FE2"/>
    <w:rsid w:val="00043041"/>
    <w:rsid w:val="0005150B"/>
    <w:rsid w:val="00055547"/>
    <w:rsid w:val="00060146"/>
    <w:rsid w:val="000630CD"/>
    <w:rsid w:val="00067734"/>
    <w:rsid w:val="0007063D"/>
    <w:rsid w:val="00074E17"/>
    <w:rsid w:val="00083F0B"/>
    <w:rsid w:val="000942EE"/>
    <w:rsid w:val="0009628C"/>
    <w:rsid w:val="000972A8"/>
    <w:rsid w:val="000B23F1"/>
    <w:rsid w:val="000B4C25"/>
    <w:rsid w:val="000B5012"/>
    <w:rsid w:val="000B7A6D"/>
    <w:rsid w:val="000B7D24"/>
    <w:rsid w:val="000C38CD"/>
    <w:rsid w:val="000C4797"/>
    <w:rsid w:val="000D0C1B"/>
    <w:rsid w:val="000D2D5A"/>
    <w:rsid w:val="000E3655"/>
    <w:rsid w:val="000E75D7"/>
    <w:rsid w:val="000F7FFE"/>
    <w:rsid w:val="0010576D"/>
    <w:rsid w:val="0010646A"/>
    <w:rsid w:val="001133D5"/>
    <w:rsid w:val="001343FC"/>
    <w:rsid w:val="00135AF5"/>
    <w:rsid w:val="001441C8"/>
    <w:rsid w:val="00144FE2"/>
    <w:rsid w:val="00161C54"/>
    <w:rsid w:val="0016429A"/>
    <w:rsid w:val="001669A7"/>
    <w:rsid w:val="0017140E"/>
    <w:rsid w:val="001752F7"/>
    <w:rsid w:val="00181B27"/>
    <w:rsid w:val="00182325"/>
    <w:rsid w:val="001861DC"/>
    <w:rsid w:val="00187AD4"/>
    <w:rsid w:val="001927C4"/>
    <w:rsid w:val="0019451A"/>
    <w:rsid w:val="001A29FD"/>
    <w:rsid w:val="001B7333"/>
    <w:rsid w:val="001C534A"/>
    <w:rsid w:val="001C6D6C"/>
    <w:rsid w:val="001D27F6"/>
    <w:rsid w:val="001D55D0"/>
    <w:rsid w:val="001D6119"/>
    <w:rsid w:val="001E5EB8"/>
    <w:rsid w:val="001E6E76"/>
    <w:rsid w:val="0020249E"/>
    <w:rsid w:val="00225A55"/>
    <w:rsid w:val="00235FFC"/>
    <w:rsid w:val="002364DE"/>
    <w:rsid w:val="0024414B"/>
    <w:rsid w:val="0024544C"/>
    <w:rsid w:val="00253324"/>
    <w:rsid w:val="00257A40"/>
    <w:rsid w:val="00257AA9"/>
    <w:rsid w:val="00261EB0"/>
    <w:rsid w:val="002724FA"/>
    <w:rsid w:val="0028092C"/>
    <w:rsid w:val="00281B2F"/>
    <w:rsid w:val="002836F3"/>
    <w:rsid w:val="00283E74"/>
    <w:rsid w:val="00292DA8"/>
    <w:rsid w:val="002A361E"/>
    <w:rsid w:val="002A6244"/>
    <w:rsid w:val="002B55DC"/>
    <w:rsid w:val="002B6697"/>
    <w:rsid w:val="002C2D52"/>
    <w:rsid w:val="002C6EDB"/>
    <w:rsid w:val="002D5D92"/>
    <w:rsid w:val="002D64BE"/>
    <w:rsid w:val="002E2558"/>
    <w:rsid w:val="002E5A33"/>
    <w:rsid w:val="002F4775"/>
    <w:rsid w:val="002F56B7"/>
    <w:rsid w:val="002F7265"/>
    <w:rsid w:val="00302663"/>
    <w:rsid w:val="00304DFC"/>
    <w:rsid w:val="00310F15"/>
    <w:rsid w:val="00320ED4"/>
    <w:rsid w:val="00342D93"/>
    <w:rsid w:val="003441D5"/>
    <w:rsid w:val="00352A52"/>
    <w:rsid w:val="0035719D"/>
    <w:rsid w:val="0036083E"/>
    <w:rsid w:val="00361C7F"/>
    <w:rsid w:val="00361E2D"/>
    <w:rsid w:val="0036493B"/>
    <w:rsid w:val="00373D7B"/>
    <w:rsid w:val="00390C30"/>
    <w:rsid w:val="003A0700"/>
    <w:rsid w:val="003A7185"/>
    <w:rsid w:val="003A7507"/>
    <w:rsid w:val="003B4EC2"/>
    <w:rsid w:val="003B79B7"/>
    <w:rsid w:val="0041571A"/>
    <w:rsid w:val="004222D4"/>
    <w:rsid w:val="004252AC"/>
    <w:rsid w:val="0043618B"/>
    <w:rsid w:val="0047117E"/>
    <w:rsid w:val="0047205A"/>
    <w:rsid w:val="00474583"/>
    <w:rsid w:val="00475709"/>
    <w:rsid w:val="00480E2F"/>
    <w:rsid w:val="00483E58"/>
    <w:rsid w:val="004A529D"/>
    <w:rsid w:val="004B27A3"/>
    <w:rsid w:val="004B4F74"/>
    <w:rsid w:val="004B73C3"/>
    <w:rsid w:val="004B7D32"/>
    <w:rsid w:val="004C1D0E"/>
    <w:rsid w:val="004D28C2"/>
    <w:rsid w:val="004D4894"/>
    <w:rsid w:val="004E0A86"/>
    <w:rsid w:val="004F0DD7"/>
    <w:rsid w:val="004F4706"/>
    <w:rsid w:val="004F7B12"/>
    <w:rsid w:val="00504682"/>
    <w:rsid w:val="00517D32"/>
    <w:rsid w:val="00527F33"/>
    <w:rsid w:val="005433DB"/>
    <w:rsid w:val="00544DBE"/>
    <w:rsid w:val="005543AC"/>
    <w:rsid w:val="005568BE"/>
    <w:rsid w:val="00561408"/>
    <w:rsid w:val="005640DD"/>
    <w:rsid w:val="00566B92"/>
    <w:rsid w:val="00570273"/>
    <w:rsid w:val="005705AC"/>
    <w:rsid w:val="00572A2F"/>
    <w:rsid w:val="00573F5D"/>
    <w:rsid w:val="00582DF4"/>
    <w:rsid w:val="00583AC9"/>
    <w:rsid w:val="00594A8E"/>
    <w:rsid w:val="005A0EBB"/>
    <w:rsid w:val="005B10DA"/>
    <w:rsid w:val="005C0011"/>
    <w:rsid w:val="005C0BC2"/>
    <w:rsid w:val="005C1113"/>
    <w:rsid w:val="005C785E"/>
    <w:rsid w:val="005D4858"/>
    <w:rsid w:val="005E242C"/>
    <w:rsid w:val="005F4B0E"/>
    <w:rsid w:val="005F5CFD"/>
    <w:rsid w:val="00600B22"/>
    <w:rsid w:val="00606D3A"/>
    <w:rsid w:val="0061112D"/>
    <w:rsid w:val="00612D61"/>
    <w:rsid w:val="00631124"/>
    <w:rsid w:val="00653D32"/>
    <w:rsid w:val="00671483"/>
    <w:rsid w:val="006915E8"/>
    <w:rsid w:val="006936B5"/>
    <w:rsid w:val="006B4815"/>
    <w:rsid w:val="006B565D"/>
    <w:rsid w:val="006B5831"/>
    <w:rsid w:val="006C53A4"/>
    <w:rsid w:val="006D0316"/>
    <w:rsid w:val="006D0357"/>
    <w:rsid w:val="006D53E3"/>
    <w:rsid w:val="006D71C7"/>
    <w:rsid w:val="006F4E71"/>
    <w:rsid w:val="007015BC"/>
    <w:rsid w:val="00716232"/>
    <w:rsid w:val="007221B0"/>
    <w:rsid w:val="00724D6B"/>
    <w:rsid w:val="00725A3A"/>
    <w:rsid w:val="0072705A"/>
    <w:rsid w:val="007379EE"/>
    <w:rsid w:val="0074075A"/>
    <w:rsid w:val="00745D14"/>
    <w:rsid w:val="007506CA"/>
    <w:rsid w:val="007610DF"/>
    <w:rsid w:val="0076221F"/>
    <w:rsid w:val="007648E0"/>
    <w:rsid w:val="0076595C"/>
    <w:rsid w:val="00777EC5"/>
    <w:rsid w:val="00781681"/>
    <w:rsid w:val="00781C92"/>
    <w:rsid w:val="0078270B"/>
    <w:rsid w:val="007A6627"/>
    <w:rsid w:val="007A68E0"/>
    <w:rsid w:val="007A6963"/>
    <w:rsid w:val="007A78AB"/>
    <w:rsid w:val="007B7543"/>
    <w:rsid w:val="007C5930"/>
    <w:rsid w:val="007C5E84"/>
    <w:rsid w:val="007E2C68"/>
    <w:rsid w:val="007E3384"/>
    <w:rsid w:val="007E3BA6"/>
    <w:rsid w:val="007E46D0"/>
    <w:rsid w:val="007F1763"/>
    <w:rsid w:val="00802FB2"/>
    <w:rsid w:val="00807193"/>
    <w:rsid w:val="00807BE1"/>
    <w:rsid w:val="00811A93"/>
    <w:rsid w:val="00816671"/>
    <w:rsid w:val="00826321"/>
    <w:rsid w:val="0083218C"/>
    <w:rsid w:val="00835073"/>
    <w:rsid w:val="00845DDE"/>
    <w:rsid w:val="00851ADF"/>
    <w:rsid w:val="008570BD"/>
    <w:rsid w:val="00861094"/>
    <w:rsid w:val="00862471"/>
    <w:rsid w:val="00870B8F"/>
    <w:rsid w:val="008904E9"/>
    <w:rsid w:val="00894FD8"/>
    <w:rsid w:val="008A1BC0"/>
    <w:rsid w:val="008A3A79"/>
    <w:rsid w:val="008A59C4"/>
    <w:rsid w:val="008B3831"/>
    <w:rsid w:val="008B4C74"/>
    <w:rsid w:val="008B5A29"/>
    <w:rsid w:val="008C0578"/>
    <w:rsid w:val="008D5785"/>
    <w:rsid w:val="008E0F9C"/>
    <w:rsid w:val="008E2E66"/>
    <w:rsid w:val="008E7B7A"/>
    <w:rsid w:val="008E7E3F"/>
    <w:rsid w:val="008F436C"/>
    <w:rsid w:val="008F5EE2"/>
    <w:rsid w:val="0090138E"/>
    <w:rsid w:val="00906B81"/>
    <w:rsid w:val="00911946"/>
    <w:rsid w:val="0091201F"/>
    <w:rsid w:val="009236DE"/>
    <w:rsid w:val="00925D18"/>
    <w:rsid w:val="00932839"/>
    <w:rsid w:val="00932C58"/>
    <w:rsid w:val="00932E04"/>
    <w:rsid w:val="00934199"/>
    <w:rsid w:val="0094211D"/>
    <w:rsid w:val="009449A8"/>
    <w:rsid w:val="009527B6"/>
    <w:rsid w:val="0096298C"/>
    <w:rsid w:val="009649DE"/>
    <w:rsid w:val="00965444"/>
    <w:rsid w:val="009724D1"/>
    <w:rsid w:val="00972757"/>
    <w:rsid w:val="009758EA"/>
    <w:rsid w:val="00982D83"/>
    <w:rsid w:val="00983FF0"/>
    <w:rsid w:val="009A0825"/>
    <w:rsid w:val="009A1A68"/>
    <w:rsid w:val="009A38B1"/>
    <w:rsid w:val="009D6EC9"/>
    <w:rsid w:val="009F29F4"/>
    <w:rsid w:val="00A07668"/>
    <w:rsid w:val="00A10213"/>
    <w:rsid w:val="00A14686"/>
    <w:rsid w:val="00A211B9"/>
    <w:rsid w:val="00A21B0C"/>
    <w:rsid w:val="00A25884"/>
    <w:rsid w:val="00A25CED"/>
    <w:rsid w:val="00A40DDD"/>
    <w:rsid w:val="00A44065"/>
    <w:rsid w:val="00A53AEC"/>
    <w:rsid w:val="00A549E0"/>
    <w:rsid w:val="00A60925"/>
    <w:rsid w:val="00A61F02"/>
    <w:rsid w:val="00A62141"/>
    <w:rsid w:val="00A671D9"/>
    <w:rsid w:val="00A67B64"/>
    <w:rsid w:val="00A84C5B"/>
    <w:rsid w:val="00AC0DEF"/>
    <w:rsid w:val="00AC26E5"/>
    <w:rsid w:val="00AC47A6"/>
    <w:rsid w:val="00AD7027"/>
    <w:rsid w:val="00AE410D"/>
    <w:rsid w:val="00AF24A3"/>
    <w:rsid w:val="00AF63C1"/>
    <w:rsid w:val="00AF703C"/>
    <w:rsid w:val="00B02F58"/>
    <w:rsid w:val="00B171B0"/>
    <w:rsid w:val="00B24880"/>
    <w:rsid w:val="00B27244"/>
    <w:rsid w:val="00B273CE"/>
    <w:rsid w:val="00B32E29"/>
    <w:rsid w:val="00B37501"/>
    <w:rsid w:val="00B40E67"/>
    <w:rsid w:val="00B42C0A"/>
    <w:rsid w:val="00B4707E"/>
    <w:rsid w:val="00B57214"/>
    <w:rsid w:val="00B57243"/>
    <w:rsid w:val="00B63A59"/>
    <w:rsid w:val="00B63DCD"/>
    <w:rsid w:val="00B64DF6"/>
    <w:rsid w:val="00B64E1D"/>
    <w:rsid w:val="00B65EA1"/>
    <w:rsid w:val="00B66BE6"/>
    <w:rsid w:val="00B874B8"/>
    <w:rsid w:val="00B92531"/>
    <w:rsid w:val="00BB0137"/>
    <w:rsid w:val="00BB29B0"/>
    <w:rsid w:val="00BB4191"/>
    <w:rsid w:val="00BB48C6"/>
    <w:rsid w:val="00BC7397"/>
    <w:rsid w:val="00BD7CF0"/>
    <w:rsid w:val="00BE065F"/>
    <w:rsid w:val="00BE1ADD"/>
    <w:rsid w:val="00BE73A8"/>
    <w:rsid w:val="00BF1DCD"/>
    <w:rsid w:val="00C01938"/>
    <w:rsid w:val="00C04448"/>
    <w:rsid w:val="00C2325C"/>
    <w:rsid w:val="00C37578"/>
    <w:rsid w:val="00C41B22"/>
    <w:rsid w:val="00C42E3C"/>
    <w:rsid w:val="00C47B21"/>
    <w:rsid w:val="00C558B8"/>
    <w:rsid w:val="00C56AB3"/>
    <w:rsid w:val="00C602D6"/>
    <w:rsid w:val="00C74FA7"/>
    <w:rsid w:val="00C7752A"/>
    <w:rsid w:val="00C823E2"/>
    <w:rsid w:val="00C858E7"/>
    <w:rsid w:val="00C85939"/>
    <w:rsid w:val="00C90734"/>
    <w:rsid w:val="00C914AC"/>
    <w:rsid w:val="00C96EB6"/>
    <w:rsid w:val="00CA3272"/>
    <w:rsid w:val="00CA7B5D"/>
    <w:rsid w:val="00CB6554"/>
    <w:rsid w:val="00CB7AA1"/>
    <w:rsid w:val="00CC0870"/>
    <w:rsid w:val="00CC6FDD"/>
    <w:rsid w:val="00CD0CD4"/>
    <w:rsid w:val="00CD74FC"/>
    <w:rsid w:val="00CD7D48"/>
    <w:rsid w:val="00CE209F"/>
    <w:rsid w:val="00CE2850"/>
    <w:rsid w:val="00D004C1"/>
    <w:rsid w:val="00D076FF"/>
    <w:rsid w:val="00D136D5"/>
    <w:rsid w:val="00D15F32"/>
    <w:rsid w:val="00D162B7"/>
    <w:rsid w:val="00D216E0"/>
    <w:rsid w:val="00D31392"/>
    <w:rsid w:val="00D4352B"/>
    <w:rsid w:val="00D53D65"/>
    <w:rsid w:val="00D6783D"/>
    <w:rsid w:val="00D714C6"/>
    <w:rsid w:val="00D8743B"/>
    <w:rsid w:val="00D95E08"/>
    <w:rsid w:val="00DA3034"/>
    <w:rsid w:val="00DC5E4B"/>
    <w:rsid w:val="00DC7B58"/>
    <w:rsid w:val="00DD197B"/>
    <w:rsid w:val="00DD7DDE"/>
    <w:rsid w:val="00DE4EEB"/>
    <w:rsid w:val="00DE6B38"/>
    <w:rsid w:val="00DE7E0A"/>
    <w:rsid w:val="00DF55BA"/>
    <w:rsid w:val="00E02FAD"/>
    <w:rsid w:val="00E07E8E"/>
    <w:rsid w:val="00E11EE8"/>
    <w:rsid w:val="00E167A2"/>
    <w:rsid w:val="00E232E1"/>
    <w:rsid w:val="00E25E51"/>
    <w:rsid w:val="00E274DF"/>
    <w:rsid w:val="00E42027"/>
    <w:rsid w:val="00E554EE"/>
    <w:rsid w:val="00E55911"/>
    <w:rsid w:val="00E56034"/>
    <w:rsid w:val="00E61983"/>
    <w:rsid w:val="00E61A84"/>
    <w:rsid w:val="00E61D25"/>
    <w:rsid w:val="00E67FC4"/>
    <w:rsid w:val="00E86382"/>
    <w:rsid w:val="00E901CC"/>
    <w:rsid w:val="00E9411A"/>
    <w:rsid w:val="00EA4B51"/>
    <w:rsid w:val="00EC3375"/>
    <w:rsid w:val="00EC5FEA"/>
    <w:rsid w:val="00ED2CAF"/>
    <w:rsid w:val="00EF2003"/>
    <w:rsid w:val="00EF6139"/>
    <w:rsid w:val="00F0399F"/>
    <w:rsid w:val="00F03AE9"/>
    <w:rsid w:val="00F05694"/>
    <w:rsid w:val="00F112B8"/>
    <w:rsid w:val="00F135FB"/>
    <w:rsid w:val="00F17A78"/>
    <w:rsid w:val="00F20B71"/>
    <w:rsid w:val="00F34369"/>
    <w:rsid w:val="00F37989"/>
    <w:rsid w:val="00F60786"/>
    <w:rsid w:val="00F67012"/>
    <w:rsid w:val="00F716C7"/>
    <w:rsid w:val="00F71F65"/>
    <w:rsid w:val="00F7782D"/>
    <w:rsid w:val="00F8042D"/>
    <w:rsid w:val="00F82B31"/>
    <w:rsid w:val="00F84E72"/>
    <w:rsid w:val="00F913A3"/>
    <w:rsid w:val="00F93BF5"/>
    <w:rsid w:val="00FA0D71"/>
    <w:rsid w:val="00FA7A14"/>
    <w:rsid w:val="00FB3002"/>
    <w:rsid w:val="00FB7EBD"/>
    <w:rsid w:val="00FC6E01"/>
    <w:rsid w:val="00FC73CB"/>
    <w:rsid w:val="00FE1EC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aliases w:val="Paragraph,Header 2,Head1.1,References,List Paragraph1,Liste couleur - Accent 11,Liste couleur - Accent 111,Paragraphe de liste3,List Paragraph2,Bullets,List Paragraph nowy,Numbered List Paragraph,titre_kely,Medium Grid 1 - Accent 21"/>
    <w:basedOn w:val="Normal"/>
    <w:link w:val="ParagraphedelisteCar"/>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ParagraphedelisteCar">
    <w:name w:val="Paragraphe de liste Car"/>
    <w:aliases w:val="Paragraph Car,Header 2 Car,Head1.1 Car,References Car,List Paragraph1 Car,Liste couleur - Accent 11 Car,Liste couleur - Accent 111 Car,Paragraphe de liste3 Car,List Paragraph2 Car,Bullets Car,List Paragraph nowy Car"/>
    <w:basedOn w:val="Policepardfaut"/>
    <w:link w:val="Paragraphedeliste"/>
    <w:uiPriority w:val="34"/>
    <w:rsid w:val="00A53AEC"/>
    <w:rPr>
      <w:sz w:val="24"/>
      <w:szCs w:val="24"/>
    </w:rPr>
  </w:style>
  <w:style w:type="character" w:styleId="Lienhypertextesuivivisit">
    <w:name w:val="FollowedHyperlink"/>
    <w:basedOn w:val="Policepardfaut"/>
    <w:semiHidden/>
    <w:unhideWhenUsed/>
    <w:rsid w:val="00A53A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7282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8112F-E3AA-44B1-8AB8-5109931E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697</Words>
  <Characters>3835</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4523</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Pauline BENAZET</cp:lastModifiedBy>
  <cp:revision>6</cp:revision>
  <cp:lastPrinted>2013-05-24T14:05:00Z</cp:lastPrinted>
  <dcterms:created xsi:type="dcterms:W3CDTF">2025-07-01T15:22:00Z</dcterms:created>
  <dcterms:modified xsi:type="dcterms:W3CDTF">2025-07-09T09:32:00Z</dcterms:modified>
</cp:coreProperties>
</file>